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3F201" w14:textId="77777777" w:rsidR="00C546FC" w:rsidRPr="00AB0CE4" w:rsidRDefault="00C546FC" w:rsidP="00220FD9">
      <w:pPr>
        <w:pStyle w:val="StandardWeb"/>
        <w:spacing w:before="0" w:beforeAutospacing="0" w:after="0" w:afterAutospacing="0"/>
        <w:jc w:val="center"/>
        <w:rPr>
          <w:rStyle w:val="Naglaeno"/>
          <w:color w:val="000080"/>
          <w:sz w:val="28"/>
          <w:szCs w:val="28"/>
        </w:rPr>
      </w:pPr>
      <w:bookmarkStart w:id="0" w:name="_GoBack"/>
      <w:bookmarkEnd w:id="0"/>
      <w:r w:rsidRPr="00AB0CE4">
        <w:rPr>
          <w:rStyle w:val="Naglaeno"/>
          <w:color w:val="000080"/>
          <w:sz w:val="28"/>
          <w:szCs w:val="28"/>
        </w:rPr>
        <w:t>Incoming student mobility</w:t>
      </w:r>
    </w:p>
    <w:p w14:paraId="2547F585" w14:textId="77777777" w:rsidR="00C546FC" w:rsidRPr="00AB0CE4" w:rsidRDefault="00C546FC" w:rsidP="00C546FC">
      <w:pPr>
        <w:pStyle w:val="StandardWeb"/>
        <w:spacing w:before="0" w:beforeAutospacing="0" w:after="0" w:afterAutospacing="0"/>
        <w:jc w:val="center"/>
        <w:rPr>
          <w:rStyle w:val="Naglaeno"/>
        </w:rPr>
      </w:pPr>
    </w:p>
    <w:p w14:paraId="54A2AB09" w14:textId="5CCFCC6B" w:rsidR="00C546FC" w:rsidRDefault="00745728" w:rsidP="005277D4">
      <w:pPr>
        <w:pStyle w:val="StandardWeb"/>
        <w:spacing w:before="0" w:beforeAutospacing="0" w:after="0" w:afterAutospacing="0"/>
        <w:jc w:val="center"/>
        <w:rPr>
          <w:rStyle w:val="Naglaeno"/>
        </w:rPr>
      </w:pPr>
      <w:r w:rsidRPr="00AB0CE4">
        <w:rPr>
          <w:rStyle w:val="Naglaeno"/>
        </w:rPr>
        <w:t xml:space="preserve">UNIOS </w:t>
      </w:r>
      <w:r w:rsidR="00C546FC" w:rsidRPr="00AB0CE4">
        <w:rPr>
          <w:rStyle w:val="Naglaeno"/>
        </w:rPr>
        <w:t>University Unit:</w:t>
      </w:r>
      <w:r w:rsidR="003C3CBA">
        <w:rPr>
          <w:rStyle w:val="Naglaeno"/>
        </w:rPr>
        <w:t xml:space="preserve"> </w:t>
      </w:r>
      <w:r w:rsidR="003C3CBA" w:rsidRPr="003C3CBA">
        <w:rPr>
          <w:b/>
          <w:bCs/>
        </w:rPr>
        <w:t>FACULTY OF HUMANITIES AND SOCIAL SCIENCES</w:t>
      </w:r>
    </w:p>
    <w:p w14:paraId="7F884930" w14:textId="77777777" w:rsidR="005277D4" w:rsidRPr="00AB0CE4" w:rsidRDefault="005277D4" w:rsidP="00703630">
      <w:pPr>
        <w:pStyle w:val="StandardWeb"/>
        <w:spacing w:before="0" w:beforeAutospacing="0" w:after="0" w:afterAutospacing="0"/>
        <w:jc w:val="center"/>
        <w:rPr>
          <w:rStyle w:val="Naglaeno"/>
        </w:rPr>
      </w:pPr>
    </w:p>
    <w:p w14:paraId="2A6CBD3C" w14:textId="77777777" w:rsidR="00C546FC" w:rsidRPr="00AB0CE4" w:rsidRDefault="00C546FC" w:rsidP="00C546FC">
      <w:pPr>
        <w:pStyle w:val="StandardWeb"/>
        <w:spacing w:before="0" w:beforeAutospacing="0" w:after="0" w:afterAutospacing="0"/>
        <w:jc w:val="center"/>
        <w:rPr>
          <w:rStyle w:val="Naglaeno"/>
        </w:rPr>
      </w:pPr>
      <w:r w:rsidRPr="00AB0CE4">
        <w:rPr>
          <w:rStyle w:val="Naglaeno"/>
        </w:rPr>
        <w:t xml:space="preserve">COURSES OFFERED IN FOREIGN LANGUAGE </w:t>
      </w:r>
    </w:p>
    <w:p w14:paraId="28A477F2" w14:textId="77777777" w:rsidR="00C546FC" w:rsidRPr="00AB0CE4" w:rsidRDefault="00C546FC" w:rsidP="00C546FC">
      <w:pPr>
        <w:pStyle w:val="StandardWeb"/>
        <w:spacing w:before="0" w:beforeAutospacing="0" w:after="0" w:afterAutospacing="0"/>
        <w:jc w:val="center"/>
        <w:rPr>
          <w:rStyle w:val="Naglaeno"/>
        </w:rPr>
      </w:pPr>
      <w:r w:rsidRPr="00AB0CE4">
        <w:rPr>
          <w:rStyle w:val="Naglaeno"/>
        </w:rPr>
        <w:t>FOR ERASMUS</w:t>
      </w:r>
      <w:r w:rsidR="00220FD9" w:rsidRPr="00AB0CE4">
        <w:rPr>
          <w:rStyle w:val="Naglaeno"/>
        </w:rPr>
        <w:t>+</w:t>
      </w:r>
      <w:r w:rsidRPr="00AB0CE4">
        <w:rPr>
          <w:rStyle w:val="Naglaeno"/>
        </w:rPr>
        <w:t xml:space="preserve"> </w:t>
      </w:r>
      <w:r w:rsidR="00220FD9" w:rsidRPr="00AB0CE4">
        <w:rPr>
          <w:rStyle w:val="Naglaeno"/>
        </w:rPr>
        <w:t xml:space="preserve">INDIVIDUAL </w:t>
      </w:r>
      <w:r w:rsidRPr="00AB0CE4">
        <w:rPr>
          <w:rStyle w:val="Naglaeno"/>
        </w:rPr>
        <w:t xml:space="preserve">INCOMING STUDENTS </w:t>
      </w:r>
    </w:p>
    <w:p w14:paraId="489A4DE3" w14:textId="77777777" w:rsidR="00C546FC" w:rsidRPr="00AB0CE4" w:rsidRDefault="00C546FC" w:rsidP="00220FD9">
      <w:pPr>
        <w:pStyle w:val="StandardWeb"/>
        <w:spacing w:before="0" w:beforeAutospacing="0" w:after="0" w:afterAutospacing="0"/>
        <w:rPr>
          <w:rStyle w:val="Naglaeno"/>
        </w:rPr>
      </w:pPr>
    </w:p>
    <w:p w14:paraId="62AAE889" w14:textId="77777777" w:rsidR="00C546FC" w:rsidRPr="00AB0CE4" w:rsidRDefault="00C546FC" w:rsidP="00C546FC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5715"/>
      </w:tblGrid>
      <w:tr w:rsidR="00C546FC" w:rsidRPr="00AB0CE4" w14:paraId="4F926EC2" w14:textId="77777777" w:rsidTr="00D447A2">
        <w:trPr>
          <w:trHeight w:val="567"/>
        </w:trPr>
        <w:tc>
          <w:tcPr>
            <w:tcW w:w="2988" w:type="dxa"/>
            <w:vAlign w:val="center"/>
          </w:tcPr>
          <w:p w14:paraId="51A7BF43" w14:textId="77777777" w:rsidR="00C546FC" w:rsidRPr="00AB0CE4" w:rsidRDefault="00C546FC" w:rsidP="00FC46D5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  <w:vAlign w:val="center"/>
          </w:tcPr>
          <w:p w14:paraId="2B6151F8" w14:textId="31251F4A" w:rsidR="00C546FC" w:rsidRPr="00AB0CE4" w:rsidRDefault="003C3CBA" w:rsidP="003C3CBA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b w:val="0"/>
                <w:sz w:val="20"/>
                <w:szCs w:val="20"/>
              </w:rPr>
            </w:pPr>
            <w:r w:rsidRPr="003C3CBA">
              <w:rPr>
                <w:bCs/>
                <w:sz w:val="20"/>
                <w:szCs w:val="20"/>
              </w:rPr>
              <w:t>Croatian Language and Literature, History</w:t>
            </w:r>
            <w:r w:rsidRPr="00582A4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C3CBA">
              <w:rPr>
                <w:bCs/>
                <w:sz w:val="20"/>
                <w:szCs w:val="20"/>
              </w:rPr>
              <w:t>Hungarian Language and Literature,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C3CBA">
              <w:rPr>
                <w:bCs/>
                <w:sz w:val="20"/>
                <w:szCs w:val="20"/>
              </w:rPr>
              <w:t>Pedagogy, Philosophy</w:t>
            </w:r>
          </w:p>
        </w:tc>
      </w:tr>
    </w:tbl>
    <w:p w14:paraId="3FAFF63F" w14:textId="77777777" w:rsidR="00C546FC" w:rsidRPr="00AB0CE4" w:rsidRDefault="00C546FC" w:rsidP="00C546FC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5722"/>
      </w:tblGrid>
      <w:tr w:rsidR="00C546FC" w:rsidRPr="00AB0CE4" w14:paraId="3F7A451E" w14:textId="77777777" w:rsidTr="00D447A2">
        <w:trPr>
          <w:trHeight w:val="567"/>
        </w:trPr>
        <w:tc>
          <w:tcPr>
            <w:tcW w:w="2988" w:type="dxa"/>
            <w:vAlign w:val="center"/>
          </w:tcPr>
          <w:p w14:paraId="5C86ACB2" w14:textId="77777777" w:rsidR="00C546FC" w:rsidRPr="00AB0CE4" w:rsidRDefault="00C546FC" w:rsidP="00FC46D5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>Study level</w:t>
            </w:r>
          </w:p>
        </w:tc>
        <w:tc>
          <w:tcPr>
            <w:tcW w:w="5868" w:type="dxa"/>
            <w:vAlign w:val="center"/>
          </w:tcPr>
          <w:p w14:paraId="359C1264" w14:textId="19690ED3" w:rsidR="002B15C1" w:rsidRPr="00AB0CE4" w:rsidRDefault="00796B27" w:rsidP="005F4372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b w:val="0"/>
                <w:sz w:val="20"/>
                <w:szCs w:val="20"/>
              </w:rPr>
            </w:pPr>
            <w:r>
              <w:rPr>
                <w:rStyle w:val="Naglaeno"/>
                <w:b w:val="0"/>
                <w:sz w:val="20"/>
                <w:szCs w:val="20"/>
              </w:rPr>
              <w:t xml:space="preserve">undergraduate </w:t>
            </w:r>
          </w:p>
        </w:tc>
      </w:tr>
    </w:tbl>
    <w:p w14:paraId="50BA71FB" w14:textId="77777777" w:rsidR="00C546FC" w:rsidRPr="00AB0CE4" w:rsidRDefault="00C546FC" w:rsidP="00C546FC">
      <w:pPr>
        <w:pStyle w:val="StandardWeb"/>
        <w:spacing w:before="0" w:beforeAutospacing="0" w:after="0" w:afterAutospacing="0"/>
        <w:rPr>
          <w:rStyle w:val="Naglaeno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5713"/>
      </w:tblGrid>
      <w:tr w:rsidR="00D73CE8" w:rsidRPr="00AB0CE4" w14:paraId="79FE6A98" w14:textId="77777777" w:rsidTr="007F31D2">
        <w:trPr>
          <w:trHeight w:val="567"/>
        </w:trPr>
        <w:tc>
          <w:tcPr>
            <w:tcW w:w="2988" w:type="dxa"/>
            <w:vAlign w:val="center"/>
          </w:tcPr>
          <w:p w14:paraId="1BB37B1C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>Course title</w:t>
            </w:r>
          </w:p>
        </w:tc>
        <w:tc>
          <w:tcPr>
            <w:tcW w:w="5868" w:type="dxa"/>
          </w:tcPr>
          <w:p w14:paraId="6E6A6CEC" w14:textId="77777777" w:rsidR="00D73CE8" w:rsidRDefault="00D73CE8" w:rsidP="00710141">
            <w:pPr>
              <w:rPr>
                <w:smallCaps/>
                <w:color w:val="000000"/>
                <w:sz w:val="20"/>
                <w:szCs w:val="20"/>
                <w:lang w:val="en-GB" w:eastAsia="hr-HR"/>
              </w:rPr>
            </w:pPr>
          </w:p>
          <w:p w14:paraId="4F869B3E" w14:textId="25687455" w:rsidR="00796B27" w:rsidRPr="00AB0CE4" w:rsidRDefault="00796B27" w:rsidP="00710141">
            <w:pPr>
              <w:rPr>
                <w:smallCaps/>
                <w:color w:val="000000"/>
                <w:sz w:val="20"/>
                <w:szCs w:val="20"/>
                <w:lang w:val="en-GB" w:eastAsia="hr-HR"/>
              </w:rPr>
            </w:pPr>
            <w:r>
              <w:rPr>
                <w:smallCaps/>
                <w:color w:val="000000"/>
                <w:sz w:val="20"/>
                <w:szCs w:val="20"/>
                <w:lang w:val="en-GB" w:eastAsia="hr-HR"/>
              </w:rPr>
              <w:t>English for humanities and social sciences I</w:t>
            </w:r>
            <w:r w:rsidR="00AA70D0">
              <w:rPr>
                <w:smallCaps/>
                <w:color w:val="000000"/>
                <w:sz w:val="20"/>
                <w:szCs w:val="20"/>
                <w:lang w:val="en-GB" w:eastAsia="hr-HR"/>
              </w:rPr>
              <w:t>V</w:t>
            </w:r>
          </w:p>
        </w:tc>
      </w:tr>
      <w:tr w:rsidR="00D73CE8" w:rsidRPr="00AB0CE4" w14:paraId="720F5C90" w14:textId="77777777">
        <w:trPr>
          <w:trHeight w:val="567"/>
        </w:trPr>
        <w:tc>
          <w:tcPr>
            <w:tcW w:w="2988" w:type="dxa"/>
            <w:vAlign w:val="center"/>
          </w:tcPr>
          <w:p w14:paraId="304C3797" w14:textId="77777777" w:rsidR="00D73CE8" w:rsidRPr="00AB0CE4" w:rsidRDefault="005277D4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>
              <w:rPr>
                <w:rStyle w:val="Naglaeno"/>
                <w:b w:val="0"/>
                <w:sz w:val="20"/>
                <w:szCs w:val="20"/>
              </w:rPr>
              <w:t xml:space="preserve">Course code </w:t>
            </w:r>
          </w:p>
        </w:tc>
        <w:tc>
          <w:tcPr>
            <w:tcW w:w="5868" w:type="dxa"/>
            <w:vAlign w:val="center"/>
          </w:tcPr>
          <w:p w14:paraId="76FD64C2" w14:textId="557291CD" w:rsidR="00D73CE8" w:rsidRPr="00AB0CE4" w:rsidRDefault="001B76C3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>
              <w:rPr>
                <w:rStyle w:val="Naglaeno"/>
                <w:b w:val="0"/>
                <w:sz w:val="20"/>
                <w:szCs w:val="20"/>
              </w:rPr>
              <w:t>45980</w:t>
            </w:r>
          </w:p>
        </w:tc>
      </w:tr>
      <w:tr w:rsidR="00D73CE8" w:rsidRPr="00AB0CE4" w14:paraId="24E0C17F" w14:textId="77777777">
        <w:trPr>
          <w:trHeight w:val="567"/>
        </w:trPr>
        <w:tc>
          <w:tcPr>
            <w:tcW w:w="2988" w:type="dxa"/>
            <w:vAlign w:val="center"/>
          </w:tcPr>
          <w:p w14:paraId="525EE457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14:paraId="1D6ACA54" w14:textId="77777777" w:rsidR="00D73CE8" w:rsidRPr="00AB0CE4" w:rsidRDefault="002F7797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>
              <w:rPr>
                <w:rStyle w:val="Naglaeno"/>
                <w:b w:val="0"/>
                <w:sz w:val="20"/>
                <w:szCs w:val="20"/>
              </w:rPr>
              <w:t>English</w:t>
            </w:r>
          </w:p>
        </w:tc>
      </w:tr>
      <w:tr w:rsidR="00D73CE8" w:rsidRPr="00AB0CE4" w14:paraId="0EF2B974" w14:textId="77777777">
        <w:trPr>
          <w:trHeight w:val="567"/>
        </w:trPr>
        <w:tc>
          <w:tcPr>
            <w:tcW w:w="2988" w:type="dxa"/>
            <w:vAlign w:val="center"/>
          </w:tcPr>
          <w:p w14:paraId="5D6BFBD4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</w:p>
          <w:p w14:paraId="12A8D3ED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>Brief course description</w:t>
            </w:r>
          </w:p>
          <w:p w14:paraId="71D6F1C1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14:paraId="5E055DF7" w14:textId="616398A8" w:rsidR="00AF662B" w:rsidRPr="00AB0CE4" w:rsidRDefault="00582A46" w:rsidP="00AA70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Naglaeno"/>
                <w:b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The course covers the following topics: </w:t>
            </w:r>
            <w:r w:rsidRPr="00582A46">
              <w:rPr>
                <w:bCs/>
                <w:sz w:val="20"/>
                <w:szCs w:val="20"/>
              </w:rPr>
              <w:t>The British Empire, The History of English, Categories of Translation, Language</w:t>
            </w:r>
            <w:r>
              <w:rPr>
                <w:bCs/>
                <w:sz w:val="20"/>
                <w:szCs w:val="20"/>
              </w:rPr>
              <w:t xml:space="preserve"> and Society, The Teaching Profession, Morality. </w:t>
            </w:r>
            <w:r w:rsidR="006F6468">
              <w:rPr>
                <w:bCs/>
                <w:sz w:val="20"/>
                <w:szCs w:val="20"/>
              </w:rPr>
              <w:t>It</w:t>
            </w:r>
            <w:r w:rsidR="00AA70D0" w:rsidRPr="00AA70D0">
              <w:rPr>
                <w:bCs/>
                <w:sz w:val="20"/>
                <w:szCs w:val="20"/>
              </w:rPr>
              <w:t xml:space="preserve"> focuses on further development of writing skills. Students learn how t</w:t>
            </w:r>
            <w:r>
              <w:rPr>
                <w:bCs/>
                <w:sz w:val="20"/>
                <w:szCs w:val="20"/>
              </w:rPr>
              <w:t>o fill in Europass CV and</w:t>
            </w:r>
            <w:r w:rsidR="00AA70D0" w:rsidRPr="00AA70D0">
              <w:rPr>
                <w:bCs/>
                <w:sz w:val="20"/>
                <w:szCs w:val="20"/>
              </w:rPr>
              <w:t xml:space="preserve"> h</w:t>
            </w:r>
            <w:r w:rsidR="00BC467F">
              <w:rPr>
                <w:bCs/>
                <w:sz w:val="20"/>
                <w:szCs w:val="20"/>
              </w:rPr>
              <w:t>ow to write a</w:t>
            </w:r>
            <w:r w:rsidR="00AA70D0" w:rsidRPr="00AA70D0">
              <w:rPr>
                <w:bCs/>
                <w:sz w:val="20"/>
                <w:szCs w:val="20"/>
              </w:rPr>
              <w:t xml:space="preserve"> letter of motivation. The course aims to familiarize students with structures and language typically used in these forms of writing.   </w:t>
            </w:r>
          </w:p>
        </w:tc>
      </w:tr>
      <w:tr w:rsidR="00D73CE8" w:rsidRPr="00AB0CE4" w14:paraId="14817F8D" w14:textId="77777777">
        <w:trPr>
          <w:trHeight w:val="567"/>
        </w:trPr>
        <w:tc>
          <w:tcPr>
            <w:tcW w:w="2988" w:type="dxa"/>
            <w:vAlign w:val="center"/>
          </w:tcPr>
          <w:p w14:paraId="10C16020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14:paraId="65915BF4" w14:textId="166FFEB6" w:rsidR="00D73CE8" w:rsidRPr="00AB0CE4" w:rsidRDefault="00796B27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 w:rsidRPr="00796B27">
              <w:rPr>
                <w:bCs/>
                <w:sz w:val="20"/>
                <w:szCs w:val="20"/>
              </w:rPr>
              <w:t>quizzes, exam</w:t>
            </w:r>
          </w:p>
        </w:tc>
      </w:tr>
      <w:tr w:rsidR="00D73CE8" w:rsidRPr="00AB0CE4" w14:paraId="5323136D" w14:textId="77777777">
        <w:trPr>
          <w:trHeight w:val="567"/>
        </w:trPr>
        <w:tc>
          <w:tcPr>
            <w:tcW w:w="2988" w:type="dxa"/>
            <w:vAlign w:val="center"/>
          </w:tcPr>
          <w:p w14:paraId="47070AE1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>Number of ECTS</w:t>
            </w:r>
          </w:p>
        </w:tc>
        <w:tc>
          <w:tcPr>
            <w:tcW w:w="5868" w:type="dxa"/>
            <w:vAlign w:val="center"/>
          </w:tcPr>
          <w:p w14:paraId="74393E97" w14:textId="0469C805" w:rsidR="00D73CE8" w:rsidRPr="00AB0CE4" w:rsidRDefault="00796B27" w:rsidP="00012F6F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>
              <w:rPr>
                <w:rStyle w:val="Naglaeno"/>
                <w:b w:val="0"/>
                <w:sz w:val="20"/>
                <w:szCs w:val="20"/>
              </w:rPr>
              <w:t>2</w:t>
            </w:r>
          </w:p>
        </w:tc>
      </w:tr>
      <w:tr w:rsidR="00D73CE8" w:rsidRPr="00AB0CE4" w14:paraId="5FEA0BA8" w14:textId="77777777">
        <w:trPr>
          <w:trHeight w:val="567"/>
        </w:trPr>
        <w:tc>
          <w:tcPr>
            <w:tcW w:w="2988" w:type="dxa"/>
            <w:vAlign w:val="center"/>
          </w:tcPr>
          <w:p w14:paraId="03AD1E15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>Class hours per week</w:t>
            </w:r>
          </w:p>
        </w:tc>
        <w:tc>
          <w:tcPr>
            <w:tcW w:w="5868" w:type="dxa"/>
            <w:vAlign w:val="center"/>
          </w:tcPr>
          <w:p w14:paraId="2367CB2C" w14:textId="692B0B41" w:rsidR="00D73CE8" w:rsidRPr="00AB0CE4" w:rsidRDefault="00796B27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>
              <w:rPr>
                <w:rStyle w:val="Naglaeno"/>
                <w:b w:val="0"/>
                <w:sz w:val="20"/>
                <w:szCs w:val="20"/>
              </w:rPr>
              <w:t>2</w:t>
            </w:r>
          </w:p>
        </w:tc>
      </w:tr>
      <w:tr w:rsidR="00D73CE8" w:rsidRPr="00AB0CE4" w14:paraId="69F2A326" w14:textId="77777777">
        <w:trPr>
          <w:trHeight w:val="567"/>
        </w:trPr>
        <w:tc>
          <w:tcPr>
            <w:tcW w:w="2988" w:type="dxa"/>
            <w:vAlign w:val="center"/>
          </w:tcPr>
          <w:p w14:paraId="30CE2079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 xml:space="preserve">Minimum number of students </w:t>
            </w:r>
          </w:p>
        </w:tc>
        <w:tc>
          <w:tcPr>
            <w:tcW w:w="5868" w:type="dxa"/>
            <w:vAlign w:val="center"/>
          </w:tcPr>
          <w:p w14:paraId="6EC07FC5" w14:textId="335BB998" w:rsidR="00D73CE8" w:rsidRPr="00AB0CE4" w:rsidRDefault="00796B27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>
              <w:rPr>
                <w:rStyle w:val="Naglaeno"/>
                <w:b w:val="0"/>
                <w:sz w:val="20"/>
                <w:szCs w:val="20"/>
              </w:rPr>
              <w:t>-</w:t>
            </w:r>
          </w:p>
        </w:tc>
      </w:tr>
      <w:tr w:rsidR="00D73CE8" w:rsidRPr="00AB0CE4" w14:paraId="5AC7F03D" w14:textId="77777777">
        <w:trPr>
          <w:trHeight w:val="567"/>
        </w:trPr>
        <w:tc>
          <w:tcPr>
            <w:tcW w:w="2988" w:type="dxa"/>
            <w:vAlign w:val="center"/>
          </w:tcPr>
          <w:p w14:paraId="1C69C8F1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14:paraId="214E7AC1" w14:textId="3435F6FF" w:rsidR="009C10A3" w:rsidRPr="00AB0CE4" w:rsidRDefault="002628C5" w:rsidP="005F4372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bCs w:val="0"/>
                <w:sz w:val="20"/>
                <w:szCs w:val="20"/>
              </w:rPr>
            </w:pPr>
            <w:r>
              <w:rPr>
                <w:rStyle w:val="Naglaeno"/>
                <w:b w:val="0"/>
                <w:bCs w:val="0"/>
                <w:sz w:val="20"/>
                <w:szCs w:val="20"/>
              </w:rPr>
              <w:t>summer</w:t>
            </w:r>
            <w:r w:rsidR="00796B27">
              <w:rPr>
                <w:rStyle w:val="Naglaeno"/>
                <w:b w:val="0"/>
                <w:bCs w:val="0"/>
                <w:sz w:val="20"/>
                <w:szCs w:val="20"/>
              </w:rPr>
              <w:t xml:space="preserve"> semester</w:t>
            </w:r>
          </w:p>
        </w:tc>
      </w:tr>
      <w:tr w:rsidR="00D73CE8" w:rsidRPr="00AB0CE4" w14:paraId="48EA47E6" w14:textId="77777777">
        <w:trPr>
          <w:trHeight w:val="567"/>
        </w:trPr>
        <w:tc>
          <w:tcPr>
            <w:tcW w:w="2988" w:type="dxa"/>
            <w:vAlign w:val="center"/>
          </w:tcPr>
          <w:p w14:paraId="435841DB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>Lecturer</w:t>
            </w:r>
          </w:p>
        </w:tc>
        <w:tc>
          <w:tcPr>
            <w:tcW w:w="5868" w:type="dxa"/>
            <w:vAlign w:val="center"/>
          </w:tcPr>
          <w:p w14:paraId="759703A9" w14:textId="77777777" w:rsidR="00796B27" w:rsidRDefault="00796B27" w:rsidP="00012F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right="-24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Dubravka Kuna</w:t>
            </w:r>
          </w:p>
          <w:p w14:paraId="2BE34567" w14:textId="3D746AE6" w:rsidR="00012F6F" w:rsidRPr="00AB0CE4" w:rsidRDefault="00796B27" w:rsidP="00012F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right="-24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dkuna@ffos.hr</w:t>
            </w:r>
          </w:p>
        </w:tc>
      </w:tr>
    </w:tbl>
    <w:p w14:paraId="5ED52755" w14:textId="77777777" w:rsidR="00C546FC" w:rsidRPr="00AB0CE4" w:rsidRDefault="00C546FC" w:rsidP="003428DA">
      <w:pPr>
        <w:pStyle w:val="StandardWeb"/>
        <w:spacing w:before="0" w:beforeAutospacing="0" w:after="0" w:afterAutospacing="0"/>
        <w:rPr>
          <w:rStyle w:val="Naglaeno"/>
          <w:rFonts w:ascii="Calibri" w:hAnsi="Calibri" w:cs="Calibri"/>
          <w:sz w:val="20"/>
          <w:szCs w:val="20"/>
          <w:lang w:val="es-ES_tradnl"/>
        </w:rPr>
      </w:pPr>
    </w:p>
    <w:sectPr w:rsidR="00C546FC" w:rsidRPr="00AB0CE4" w:rsidSect="00A73053">
      <w:headerReference w:type="default" r:id="rId8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42192" w14:textId="77777777" w:rsidR="00EC468F" w:rsidRDefault="00EC468F" w:rsidP="00220FD9">
      <w:r>
        <w:separator/>
      </w:r>
    </w:p>
  </w:endnote>
  <w:endnote w:type="continuationSeparator" w:id="0">
    <w:p w14:paraId="49FA948F" w14:textId="77777777" w:rsidR="00EC468F" w:rsidRDefault="00EC468F" w:rsidP="0022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8289" w14:textId="77777777" w:rsidR="00EC468F" w:rsidRDefault="00EC468F" w:rsidP="00220FD9">
      <w:r>
        <w:separator/>
      </w:r>
    </w:p>
  </w:footnote>
  <w:footnote w:type="continuationSeparator" w:id="0">
    <w:p w14:paraId="213AEE26" w14:textId="77777777" w:rsidR="00EC468F" w:rsidRDefault="00EC468F" w:rsidP="0022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1884" w14:textId="17F2E670" w:rsidR="005A50CE" w:rsidRDefault="00594DB8">
    <w:pPr>
      <w:pStyle w:val="Zaglavlje"/>
    </w:pPr>
    <w:r>
      <w:rPr>
        <w:noProof/>
        <w:lang w:val="hr-HR" w:eastAsia="hr-HR"/>
      </w:rPr>
      <w:drawing>
        <wp:inline distT="0" distB="0" distL="0" distR="0" wp14:anchorId="1A0BF8FE" wp14:editId="1AE68116">
          <wp:extent cx="5219700" cy="771525"/>
          <wp:effectExtent l="0" t="0" r="0" b="0"/>
          <wp:docPr id="1" name="Picture 1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0737ED" w14:textId="77777777" w:rsidR="005A50CE" w:rsidRDefault="005A50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4C1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B447B"/>
    <w:multiLevelType w:val="multilevel"/>
    <w:tmpl w:val="B6B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03"/>
    <w:rsid w:val="00012F6F"/>
    <w:rsid w:val="00016212"/>
    <w:rsid w:val="00084318"/>
    <w:rsid w:val="00096FBA"/>
    <w:rsid w:val="000C5E48"/>
    <w:rsid w:val="001017D1"/>
    <w:rsid w:val="0015015E"/>
    <w:rsid w:val="00197B1A"/>
    <w:rsid w:val="001B641E"/>
    <w:rsid w:val="001B76C3"/>
    <w:rsid w:val="001C7718"/>
    <w:rsid w:val="001F50FA"/>
    <w:rsid w:val="001F62BF"/>
    <w:rsid w:val="00210F9F"/>
    <w:rsid w:val="00220FD9"/>
    <w:rsid w:val="00222443"/>
    <w:rsid w:val="0022491B"/>
    <w:rsid w:val="002476B0"/>
    <w:rsid w:val="00262103"/>
    <w:rsid w:val="002628C5"/>
    <w:rsid w:val="0026540C"/>
    <w:rsid w:val="00282B95"/>
    <w:rsid w:val="002A7374"/>
    <w:rsid w:val="002B15C1"/>
    <w:rsid w:val="002C1F2A"/>
    <w:rsid w:val="002E032C"/>
    <w:rsid w:val="002F7797"/>
    <w:rsid w:val="00340210"/>
    <w:rsid w:val="00342147"/>
    <w:rsid w:val="003428DA"/>
    <w:rsid w:val="003666E0"/>
    <w:rsid w:val="003C3CBA"/>
    <w:rsid w:val="00434808"/>
    <w:rsid w:val="004B6A8E"/>
    <w:rsid w:val="004F1E38"/>
    <w:rsid w:val="004F6205"/>
    <w:rsid w:val="00522574"/>
    <w:rsid w:val="0052595E"/>
    <w:rsid w:val="005277D4"/>
    <w:rsid w:val="00555A91"/>
    <w:rsid w:val="00582A46"/>
    <w:rsid w:val="00594DB8"/>
    <w:rsid w:val="005A50CE"/>
    <w:rsid w:val="005C36E5"/>
    <w:rsid w:val="005F4372"/>
    <w:rsid w:val="006155AD"/>
    <w:rsid w:val="00636284"/>
    <w:rsid w:val="00680262"/>
    <w:rsid w:val="00694A4B"/>
    <w:rsid w:val="006A69F0"/>
    <w:rsid w:val="006B3F1F"/>
    <w:rsid w:val="006F6468"/>
    <w:rsid w:val="00703630"/>
    <w:rsid w:val="00710141"/>
    <w:rsid w:val="00713822"/>
    <w:rsid w:val="00716131"/>
    <w:rsid w:val="00736619"/>
    <w:rsid w:val="00745728"/>
    <w:rsid w:val="007602AD"/>
    <w:rsid w:val="00767540"/>
    <w:rsid w:val="00780B54"/>
    <w:rsid w:val="007828B7"/>
    <w:rsid w:val="0078566D"/>
    <w:rsid w:val="00796B27"/>
    <w:rsid w:val="007D2BCF"/>
    <w:rsid w:val="007D434C"/>
    <w:rsid w:val="007E5C95"/>
    <w:rsid w:val="007F31D2"/>
    <w:rsid w:val="007F3D57"/>
    <w:rsid w:val="0083394E"/>
    <w:rsid w:val="00875BD9"/>
    <w:rsid w:val="00880457"/>
    <w:rsid w:val="008A57D9"/>
    <w:rsid w:val="008E72D0"/>
    <w:rsid w:val="00933A9D"/>
    <w:rsid w:val="00976897"/>
    <w:rsid w:val="00990D6D"/>
    <w:rsid w:val="00992294"/>
    <w:rsid w:val="009B3410"/>
    <w:rsid w:val="009C10A3"/>
    <w:rsid w:val="009D41EB"/>
    <w:rsid w:val="00A154B2"/>
    <w:rsid w:val="00A21C4A"/>
    <w:rsid w:val="00A42DFD"/>
    <w:rsid w:val="00A73053"/>
    <w:rsid w:val="00A82EDB"/>
    <w:rsid w:val="00A874C0"/>
    <w:rsid w:val="00A97083"/>
    <w:rsid w:val="00AA55E5"/>
    <w:rsid w:val="00AA70D0"/>
    <w:rsid w:val="00AB0CE4"/>
    <w:rsid w:val="00AB544D"/>
    <w:rsid w:val="00AF662B"/>
    <w:rsid w:val="00B05690"/>
    <w:rsid w:val="00B54CBB"/>
    <w:rsid w:val="00B91CD1"/>
    <w:rsid w:val="00BC467F"/>
    <w:rsid w:val="00BC5B51"/>
    <w:rsid w:val="00BF1402"/>
    <w:rsid w:val="00BF708F"/>
    <w:rsid w:val="00C0575E"/>
    <w:rsid w:val="00C12EA6"/>
    <w:rsid w:val="00C5011D"/>
    <w:rsid w:val="00C546FC"/>
    <w:rsid w:val="00CA71CB"/>
    <w:rsid w:val="00CF2538"/>
    <w:rsid w:val="00CF5220"/>
    <w:rsid w:val="00CF6621"/>
    <w:rsid w:val="00D447A2"/>
    <w:rsid w:val="00D607C3"/>
    <w:rsid w:val="00D73CE8"/>
    <w:rsid w:val="00D822A8"/>
    <w:rsid w:val="00D92DEE"/>
    <w:rsid w:val="00D935AA"/>
    <w:rsid w:val="00DA46E8"/>
    <w:rsid w:val="00DB7407"/>
    <w:rsid w:val="00DF2874"/>
    <w:rsid w:val="00E15016"/>
    <w:rsid w:val="00EB0BF2"/>
    <w:rsid w:val="00EC468F"/>
    <w:rsid w:val="00ED0206"/>
    <w:rsid w:val="00EE7FB4"/>
    <w:rsid w:val="00F0320E"/>
    <w:rsid w:val="00FC46D5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21E"/>
  <w15:chartTrackingRefBased/>
  <w15:docId w15:val="{756729FF-91DE-41AF-893E-C7075F0B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262103"/>
    <w:pPr>
      <w:spacing w:before="100" w:beforeAutospacing="1" w:after="100" w:afterAutospacing="1"/>
    </w:pPr>
  </w:style>
  <w:style w:type="character" w:styleId="Naglaeno">
    <w:name w:val="Strong"/>
    <w:qFormat/>
    <w:rsid w:val="00262103"/>
    <w:rPr>
      <w:b/>
      <w:bCs/>
    </w:rPr>
  </w:style>
  <w:style w:type="character" w:styleId="Hiperveza">
    <w:name w:val="Hyperlink"/>
    <w:rsid w:val="00262103"/>
    <w:rPr>
      <w:color w:val="0000FF"/>
      <w:u w:val="single"/>
    </w:rPr>
  </w:style>
  <w:style w:type="table" w:styleId="Reetkatablice">
    <w:name w:val="Table Grid"/>
    <w:basedOn w:val="Obinatablica"/>
    <w:rsid w:val="00B0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uiPriority w:val="99"/>
    <w:rsid w:val="00220FD9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rsid w:val="00220FD9"/>
    <w:rPr>
      <w:sz w:val="24"/>
      <w:szCs w:val="24"/>
    </w:rPr>
  </w:style>
  <w:style w:type="character" w:styleId="Referencakomentara">
    <w:name w:val="annotation reference"/>
    <w:rsid w:val="001B641E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1B641E"/>
    <w:rPr>
      <w:sz w:val="20"/>
      <w:szCs w:val="20"/>
    </w:rPr>
  </w:style>
  <w:style w:type="character" w:customStyle="1" w:styleId="TekstkomentaraChar">
    <w:name w:val="Tekst komentara Char"/>
    <w:link w:val="Tekstkomentara"/>
    <w:rsid w:val="001B641E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1B641E"/>
    <w:rPr>
      <w:b/>
      <w:bCs/>
    </w:rPr>
  </w:style>
  <w:style w:type="character" w:customStyle="1" w:styleId="PredmetkomentaraChar">
    <w:name w:val="Predmet komentara Char"/>
    <w:link w:val="Predmetkomentara"/>
    <w:rsid w:val="001B641E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rsid w:val="001B641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1B641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8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460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0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6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068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5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7237-1B20-470C-AA90-4E6F2D54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COURSES OFFERED IN FOREIGN LANGUAGES</vt:lpstr>
      <vt:lpstr>COURSES OFFERED IN FOREIGN LANGUAGES</vt:lpstr>
    </vt:vector>
  </TitlesOfParts>
  <Company>unios.hr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OFFERED IN FOREIGN LANGUAGES</dc:title>
  <dc:subject/>
  <dc:creator>FDMZ</dc:creator>
  <cp:keywords/>
  <dc:description/>
  <cp:lastModifiedBy>Ana Mikić Čolić</cp:lastModifiedBy>
  <cp:revision>2</cp:revision>
  <cp:lastPrinted>2011-11-29T07:51:00Z</cp:lastPrinted>
  <dcterms:created xsi:type="dcterms:W3CDTF">2020-10-15T20:46:00Z</dcterms:created>
  <dcterms:modified xsi:type="dcterms:W3CDTF">2020-10-15T20:46:00Z</dcterms:modified>
</cp:coreProperties>
</file>