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0A33A9" w14:textId="77777777" w:rsidR="00055655" w:rsidRDefault="006B3738">
      <w:pPr>
        <w:pStyle w:val="NormalWeb"/>
        <w:spacing w:before="0" w:after="0"/>
        <w:jc w:val="center"/>
        <w:rPr>
          <w:b/>
          <w:bCs/>
          <w:color w:val="000080"/>
          <w:sz w:val="28"/>
          <w:szCs w:val="28"/>
          <w:u w:color="000080"/>
        </w:rPr>
      </w:pPr>
      <w:bookmarkStart w:id="0" w:name="_GoBack"/>
      <w:bookmarkEnd w:id="0"/>
      <w:r>
        <w:rPr>
          <w:b/>
          <w:bCs/>
          <w:color w:val="000080"/>
          <w:sz w:val="28"/>
          <w:szCs w:val="28"/>
          <w:u w:color="000080"/>
        </w:rPr>
        <w:t>Incoming student mobility</w:t>
      </w:r>
    </w:p>
    <w:p w14:paraId="666C9AFB" w14:textId="77777777" w:rsidR="00055655" w:rsidRDefault="00055655">
      <w:pPr>
        <w:pStyle w:val="NormalWeb"/>
        <w:spacing w:before="0" w:after="0"/>
        <w:jc w:val="center"/>
        <w:rPr>
          <w:rStyle w:val="Strong"/>
          <w:rFonts w:eastAsia="Arial Unicode MS"/>
        </w:rPr>
      </w:pPr>
    </w:p>
    <w:p w14:paraId="6F827F0D" w14:textId="77777777" w:rsidR="00055655" w:rsidRDefault="006B3738">
      <w:pPr>
        <w:pStyle w:val="NormalWeb"/>
        <w:spacing w:before="0" w:after="0"/>
        <w:jc w:val="center"/>
        <w:rPr>
          <w:rStyle w:val="Strong"/>
          <w:rFonts w:eastAsia="Arial Unicode MS"/>
        </w:rPr>
      </w:pPr>
      <w:r>
        <w:rPr>
          <w:rStyle w:val="Strong"/>
          <w:rFonts w:eastAsia="Arial Unicode MS"/>
        </w:rPr>
        <w:t>UNIOS University Unit: Faculty of Humanities and Social Sciences</w:t>
      </w:r>
    </w:p>
    <w:p w14:paraId="7C50F6D4" w14:textId="77777777" w:rsidR="00055655" w:rsidRDefault="00055655">
      <w:pPr>
        <w:pStyle w:val="NormalWeb"/>
        <w:spacing w:before="0" w:after="0"/>
        <w:jc w:val="center"/>
        <w:rPr>
          <w:rStyle w:val="Strong"/>
          <w:rFonts w:eastAsia="Arial Unicode MS"/>
        </w:rPr>
      </w:pPr>
    </w:p>
    <w:p w14:paraId="491A0C71" w14:textId="77777777" w:rsidR="00055655" w:rsidRDefault="006B3738">
      <w:pPr>
        <w:pStyle w:val="NormalWeb"/>
        <w:spacing w:before="0" w:after="0"/>
        <w:jc w:val="center"/>
        <w:rPr>
          <w:rStyle w:val="Strong"/>
          <w:rFonts w:eastAsia="Arial Unicode MS"/>
        </w:rPr>
      </w:pPr>
      <w:r>
        <w:rPr>
          <w:rStyle w:val="Strong"/>
          <w:rFonts w:eastAsia="Arial Unicode MS"/>
        </w:rPr>
        <w:t xml:space="preserve">COURSES OFFERED IN FOREIGN LANGUAGE </w:t>
      </w:r>
    </w:p>
    <w:p w14:paraId="075C1469" w14:textId="77777777" w:rsidR="00055655" w:rsidRDefault="006B3738">
      <w:pPr>
        <w:pStyle w:val="NormalWeb"/>
        <w:spacing w:before="0" w:after="0"/>
        <w:jc w:val="center"/>
        <w:rPr>
          <w:rStyle w:val="Strong"/>
          <w:rFonts w:eastAsia="Arial Unicode MS"/>
        </w:rPr>
      </w:pPr>
      <w:r>
        <w:rPr>
          <w:rStyle w:val="Strong"/>
          <w:rFonts w:eastAsia="Arial Unicode MS"/>
        </w:rPr>
        <w:t xml:space="preserve">FOR ERASMUS+ INDIVIDUAL INCOMING STUDENTS </w:t>
      </w:r>
    </w:p>
    <w:p w14:paraId="7287ACF3" w14:textId="77777777" w:rsidR="00055655" w:rsidRDefault="00055655">
      <w:pPr>
        <w:pStyle w:val="NormalWeb"/>
        <w:spacing w:before="0" w:after="0"/>
        <w:rPr>
          <w:rStyle w:val="Strong"/>
          <w:rFonts w:eastAsia="Arial Unicode MS"/>
        </w:rPr>
      </w:pPr>
    </w:p>
    <w:p w14:paraId="5A02D7F1" w14:textId="77777777" w:rsidR="00055655" w:rsidRDefault="00055655">
      <w:pPr>
        <w:pStyle w:val="NormalWeb"/>
        <w:spacing w:before="0" w:after="0"/>
        <w:jc w:val="both"/>
        <w:rPr>
          <w:sz w:val="20"/>
          <w:szCs w:val="20"/>
        </w:rPr>
      </w:pPr>
    </w:p>
    <w:tbl>
      <w:tblPr>
        <w:tblStyle w:val="TableNormal1"/>
        <w:tblW w:w="86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35"/>
        <w:gridCol w:w="5701"/>
      </w:tblGrid>
      <w:tr w:rsidR="00055655" w14:paraId="061E768F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32785" w14:textId="77777777" w:rsidR="00055655" w:rsidRDefault="006B3738">
            <w:pPr>
              <w:pStyle w:val="NormalWeb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Study program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FF387" w14:textId="77777777" w:rsidR="00055655" w:rsidRDefault="006B3738">
            <w:pPr>
              <w:jc w:val="both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English Language and Literature </w:t>
            </w:r>
          </w:p>
        </w:tc>
      </w:tr>
    </w:tbl>
    <w:p w14:paraId="59B710CF" w14:textId="77777777" w:rsidR="00055655" w:rsidRDefault="00055655">
      <w:pPr>
        <w:pStyle w:val="NormalWeb"/>
        <w:widowControl w:val="0"/>
        <w:spacing w:before="0" w:after="0"/>
        <w:jc w:val="both"/>
        <w:rPr>
          <w:sz w:val="20"/>
          <w:szCs w:val="20"/>
        </w:rPr>
      </w:pPr>
    </w:p>
    <w:p w14:paraId="5F0CAC44" w14:textId="77777777" w:rsidR="00055655" w:rsidRDefault="00055655">
      <w:pPr>
        <w:pStyle w:val="NormalWeb"/>
        <w:spacing w:before="0" w:after="0"/>
        <w:jc w:val="both"/>
        <w:rPr>
          <w:sz w:val="20"/>
          <w:szCs w:val="20"/>
        </w:rPr>
      </w:pPr>
    </w:p>
    <w:tbl>
      <w:tblPr>
        <w:tblStyle w:val="TableNormal1"/>
        <w:tblW w:w="86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29"/>
        <w:gridCol w:w="5707"/>
      </w:tblGrid>
      <w:tr w:rsidR="00055655" w14:paraId="5D62DF4B" w14:textId="77777777">
        <w:trPr>
          <w:trHeight w:val="40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98918" w14:textId="77777777" w:rsidR="00055655" w:rsidRDefault="006B3738">
            <w:pPr>
              <w:pStyle w:val="NormalWeb"/>
              <w:spacing w:before="0" w:after="0"/>
              <w:jc w:val="both"/>
            </w:pPr>
            <w:r>
              <w:rPr>
                <w:sz w:val="20"/>
                <w:szCs w:val="20"/>
              </w:rPr>
              <w:t>Study level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0FC6" w14:textId="276A437A" w:rsidR="00055655" w:rsidRDefault="008F484D">
            <w:pPr>
              <w:jc w:val="both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graduate</w:t>
            </w:r>
          </w:p>
        </w:tc>
      </w:tr>
    </w:tbl>
    <w:p w14:paraId="351D1B36" w14:textId="77777777" w:rsidR="00055655" w:rsidRDefault="00055655">
      <w:pPr>
        <w:pStyle w:val="NormalWeb"/>
        <w:widowControl w:val="0"/>
        <w:spacing w:before="0" w:after="0"/>
        <w:jc w:val="both"/>
        <w:rPr>
          <w:sz w:val="20"/>
          <w:szCs w:val="20"/>
        </w:rPr>
      </w:pPr>
    </w:p>
    <w:p w14:paraId="38A9ADBA" w14:textId="77777777" w:rsidR="00055655" w:rsidRDefault="00055655">
      <w:pPr>
        <w:pStyle w:val="NormalWeb"/>
        <w:spacing w:before="0" w:after="0"/>
        <w:rPr>
          <w:sz w:val="20"/>
          <w:szCs w:val="20"/>
        </w:rPr>
      </w:pPr>
    </w:p>
    <w:tbl>
      <w:tblPr>
        <w:tblStyle w:val="TableNormal1"/>
        <w:tblW w:w="86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35"/>
        <w:gridCol w:w="5701"/>
      </w:tblGrid>
      <w:tr w:rsidR="00055655" w14:paraId="73C21331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7A81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Course title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A112" w14:textId="77777777" w:rsidR="00055655" w:rsidRDefault="006B3738">
            <w:r>
              <w:rPr>
                <w:rFonts w:eastAsia="Calibri" w:cs="Calibri"/>
                <w:smallCaps/>
                <w:color w:val="000000"/>
                <w:sz w:val="20"/>
                <w:szCs w:val="20"/>
                <w:u w:color="000000"/>
              </w:rPr>
              <w:t>Error Analysis in Second Language Acquisition</w:t>
            </w:r>
          </w:p>
        </w:tc>
      </w:tr>
      <w:tr w:rsidR="00055655" w14:paraId="274E1D01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2EF7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 xml:space="preserve">Course code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1B6C9" w14:textId="2BE73E09" w:rsidR="00055655" w:rsidRDefault="008F484D"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89894</w:t>
            </w:r>
          </w:p>
        </w:tc>
      </w:tr>
      <w:tr w:rsidR="00055655" w14:paraId="52553E99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7CFC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Language of instruction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6D6A5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055655" w14:paraId="680C2C84" w14:textId="77777777">
        <w:trPr>
          <w:trHeight w:val="154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5870" w14:textId="77777777" w:rsidR="00055655" w:rsidRDefault="00055655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  <w:p w14:paraId="1E0086E6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Brief course description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3E09A" w14:textId="3E515E4B" w:rsidR="00055655" w:rsidRDefault="006B37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46"/>
                <w:tab w:val="left" w:pos="8146"/>
                <w:tab w:val="left" w:pos="8146"/>
                <w:tab w:val="left" w:pos="8146"/>
                <w:tab w:val="left" w:pos="8146"/>
                <w:tab w:val="left" w:pos="8146"/>
                <w:tab w:val="left" w:pos="8146"/>
                <w:tab w:val="left" w:pos="8146"/>
              </w:tabs>
              <w:jc w:val="both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The course offers a theoretical background to different approaches to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analysing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 student errors in the process of the Second Language Acquisition, more specifically English as a</w:t>
            </w:r>
            <w:r w:rsidR="00A969E0"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Foreign Language. A hands-on approach to practical tasks of error </w:t>
            </w:r>
            <w:proofErr w:type="gram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detection,  identification</w:t>
            </w:r>
            <w:proofErr w:type="gramEnd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 and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categorisation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 and corrective feedback is followed by a research paper done on the basis of students’ individual research work, error corpora compiling and error analysis.</w:t>
            </w:r>
          </w:p>
        </w:tc>
      </w:tr>
      <w:tr w:rsidR="00055655" w14:paraId="4B7FAE7F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A31D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Form of assessment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25D3C" w14:textId="77777777" w:rsidR="00055655" w:rsidRDefault="006B3738"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Final exam and a research paper</w:t>
            </w:r>
          </w:p>
        </w:tc>
      </w:tr>
      <w:tr w:rsidR="00055655" w14:paraId="71A9AC71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626F5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Number of ECTS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189A1" w14:textId="77777777" w:rsidR="00055655" w:rsidRDefault="006B3738"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3</w:t>
            </w:r>
          </w:p>
        </w:tc>
      </w:tr>
      <w:tr w:rsidR="00055655" w14:paraId="0F1A64E3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96BC8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Class hours per week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8D88" w14:textId="77777777" w:rsidR="00055655" w:rsidRDefault="006B3738"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2</w:t>
            </w:r>
          </w:p>
        </w:tc>
      </w:tr>
      <w:tr w:rsidR="00055655" w14:paraId="6C537F43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D2113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A89C0" w14:textId="77777777" w:rsidR="00055655" w:rsidRDefault="006B3738"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10</w:t>
            </w:r>
          </w:p>
        </w:tc>
      </w:tr>
      <w:tr w:rsidR="00055655" w14:paraId="6B6C8F09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62F7D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 xml:space="preserve">Period of realization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8BBE1" w14:textId="77777777" w:rsidR="00055655" w:rsidRDefault="006B3738"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winter semester</w:t>
            </w:r>
          </w:p>
        </w:tc>
      </w:tr>
      <w:tr w:rsidR="00055655" w14:paraId="1A46B57F" w14:textId="77777777">
        <w:trPr>
          <w:trHeight w:val="40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467A" w14:textId="77777777" w:rsidR="00055655" w:rsidRDefault="006B3738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Lecturer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9A0D" w14:textId="1B6F289A" w:rsidR="00055655" w:rsidRDefault="006B37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8146"/>
                <w:tab w:val="left" w:pos="8146"/>
              </w:tabs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Tanja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Gradečak</w:t>
            </w:r>
            <w:proofErr w:type="spellEnd"/>
            <w:r w:rsidR="008F484D"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, tgradeca@ffos.hr</w:t>
            </w:r>
          </w:p>
        </w:tc>
      </w:tr>
    </w:tbl>
    <w:p w14:paraId="25AD9BA2" w14:textId="77777777" w:rsidR="00055655" w:rsidRDefault="00055655">
      <w:pPr>
        <w:pStyle w:val="NormalWeb"/>
        <w:widowControl w:val="0"/>
        <w:spacing w:before="0" w:after="0"/>
      </w:pPr>
    </w:p>
    <w:sectPr w:rsidR="00055655">
      <w:headerReference w:type="default" r:id="rId6"/>
      <w:footerReference w:type="default" r:id="rId7"/>
      <w:pgSz w:w="12240" w:h="15840"/>
      <w:pgMar w:top="1134" w:right="179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B06D6" w14:textId="77777777" w:rsidR="009A0E43" w:rsidRDefault="009A0E43">
      <w:r>
        <w:separator/>
      </w:r>
    </w:p>
  </w:endnote>
  <w:endnote w:type="continuationSeparator" w:id="0">
    <w:p w14:paraId="0D59ADB4" w14:textId="77777777" w:rsidR="009A0E43" w:rsidRDefault="009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E8F2" w14:textId="77777777" w:rsidR="00055655" w:rsidRDefault="00055655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5D63" w14:textId="77777777" w:rsidR="009A0E43" w:rsidRDefault="009A0E43">
      <w:r>
        <w:separator/>
      </w:r>
    </w:p>
  </w:footnote>
  <w:footnote w:type="continuationSeparator" w:id="0">
    <w:p w14:paraId="1B4BDED0" w14:textId="77777777" w:rsidR="009A0E43" w:rsidRDefault="009A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84F35" w14:textId="77777777" w:rsidR="00055655" w:rsidRDefault="006B3738">
    <w:pPr>
      <w:pStyle w:val="Header"/>
      <w:tabs>
        <w:tab w:val="clear" w:pos="9406"/>
        <w:tab w:val="right" w:pos="8626"/>
      </w:tabs>
    </w:pPr>
    <w:r>
      <w:rPr>
        <w:noProof/>
        <w:lang w:val="hr-HR"/>
      </w:rPr>
      <w:drawing>
        <wp:inline distT="0" distB="0" distL="0" distR="0" wp14:anchorId="2E5A7FD6" wp14:editId="60E707B0">
          <wp:extent cx="5219700" cy="771525"/>
          <wp:effectExtent l="0" t="0" r="0" b="0"/>
          <wp:docPr id="1073741825" name="officeArt object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ec.europa.eu/programmes/erasmus-plus/images/banners/ec-banner-erasmus_en.gif" descr="http://ec.europa.eu/programmes/erasmus-plus/images/banners/ec-banner-erasmus_en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55"/>
    <w:rsid w:val="00055655"/>
    <w:rsid w:val="00224A61"/>
    <w:rsid w:val="004D0AFC"/>
    <w:rsid w:val="006B3738"/>
    <w:rsid w:val="006E0FA7"/>
    <w:rsid w:val="008F484D"/>
    <w:rsid w:val="009A0E43"/>
    <w:rsid w:val="00A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F2EC"/>
  <w15:docId w15:val="{54084F50-FF16-459C-93AF-345E5F9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Strong">
    <w:name w:val="Strong"/>
    <w:rPr>
      <w:rFonts w:ascii="Times New Roman" w:eastAsia="Times New Roman" w:hAnsi="Times New Roman" w:cs="Times New Roman"/>
      <w:b/>
      <w:bCs/>
    </w:rPr>
  </w:style>
  <w:style w:type="paragraph" w:customStyle="1" w:styleId="Standardno">
    <w:name w:val="Standardn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Mikić Čolić</dc:creator>
  <cp:lastModifiedBy>Ivan Erdeljic</cp:lastModifiedBy>
  <cp:revision>2</cp:revision>
  <dcterms:created xsi:type="dcterms:W3CDTF">2022-04-03T21:41:00Z</dcterms:created>
  <dcterms:modified xsi:type="dcterms:W3CDTF">2022-04-03T21:41:00Z</dcterms:modified>
</cp:coreProperties>
</file>