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FB0" w:rsidRDefault="00997FB0">
      <w:pPr>
        <w:ind w:left="0" w:hanging="2"/>
      </w:pPr>
      <w:bookmarkStart w:id="0" w:name="_GoBack"/>
      <w:bookmarkEnd w:id="0"/>
    </w:p>
    <w:p w:rsidR="00997FB0" w:rsidRDefault="004C3890">
      <w:pPr>
        <w:spacing w:after="0" w:line="240" w:lineRule="auto"/>
        <w:ind w:left="1" w:hanging="3"/>
        <w:jc w:val="center"/>
        <w:rPr>
          <w:color w:val="000080"/>
          <w:sz w:val="28"/>
          <w:szCs w:val="28"/>
        </w:rPr>
      </w:pPr>
      <w:r>
        <w:rPr>
          <w:b/>
          <w:color w:val="000080"/>
          <w:sz w:val="28"/>
          <w:szCs w:val="28"/>
        </w:rPr>
        <w:t>Incoming student mobility</w:t>
      </w:r>
    </w:p>
    <w:p w:rsidR="00997FB0" w:rsidRDefault="00997FB0">
      <w:pPr>
        <w:spacing w:after="0" w:line="240" w:lineRule="auto"/>
        <w:ind w:left="0" w:hanging="2"/>
        <w:jc w:val="center"/>
        <w:rPr>
          <w:sz w:val="24"/>
          <w:szCs w:val="24"/>
        </w:rPr>
      </w:pPr>
    </w:p>
    <w:p w:rsidR="00997FB0" w:rsidRDefault="004C3890">
      <w:pPr>
        <w:spacing w:after="0" w:line="240" w:lineRule="auto"/>
        <w:ind w:left="0" w:hanging="2"/>
        <w:jc w:val="center"/>
        <w:rPr>
          <w:sz w:val="24"/>
          <w:szCs w:val="24"/>
        </w:rPr>
      </w:pPr>
      <w:r>
        <w:rPr>
          <w:b/>
          <w:sz w:val="24"/>
          <w:szCs w:val="24"/>
        </w:rPr>
        <w:t>UNIOS University Unit: Faculty of Dental Medicine and Health in Osijek</w:t>
      </w:r>
    </w:p>
    <w:p w:rsidR="00997FB0" w:rsidRDefault="00997FB0">
      <w:pPr>
        <w:spacing w:after="0" w:line="240" w:lineRule="auto"/>
        <w:ind w:left="0" w:hanging="2"/>
        <w:rPr>
          <w:sz w:val="24"/>
          <w:szCs w:val="24"/>
        </w:rPr>
      </w:pPr>
    </w:p>
    <w:p w:rsidR="00997FB0" w:rsidRDefault="004C3890">
      <w:pPr>
        <w:spacing w:after="0" w:line="240" w:lineRule="auto"/>
        <w:ind w:left="0" w:hanging="2"/>
        <w:jc w:val="center"/>
        <w:rPr>
          <w:sz w:val="24"/>
          <w:szCs w:val="24"/>
        </w:rPr>
      </w:pPr>
      <w:r>
        <w:rPr>
          <w:b/>
          <w:sz w:val="24"/>
          <w:szCs w:val="24"/>
        </w:rPr>
        <w:t xml:space="preserve">COURSES OFFERED IN FOREIGN LANGUAGE </w:t>
      </w:r>
    </w:p>
    <w:p w:rsidR="00997FB0" w:rsidRDefault="004C3890">
      <w:pPr>
        <w:spacing w:after="0" w:line="240" w:lineRule="auto"/>
        <w:ind w:left="0" w:hanging="2"/>
        <w:jc w:val="center"/>
        <w:rPr>
          <w:sz w:val="24"/>
          <w:szCs w:val="24"/>
        </w:rPr>
      </w:pPr>
      <w:r>
        <w:rPr>
          <w:b/>
          <w:sz w:val="24"/>
          <w:szCs w:val="24"/>
        </w:rPr>
        <w:t xml:space="preserve">FOR ERASMUS+ INDIVIDUAL INCOMING STUDENTS </w:t>
      </w:r>
    </w:p>
    <w:p w:rsidR="00997FB0" w:rsidRDefault="00997FB0">
      <w:pPr>
        <w:spacing w:after="0" w:line="240" w:lineRule="auto"/>
        <w:ind w:left="0" w:hanging="2"/>
        <w:rPr>
          <w:sz w:val="24"/>
          <w:szCs w:val="24"/>
        </w:rPr>
      </w:pPr>
    </w:p>
    <w:tbl>
      <w:tblPr>
        <w:tblStyle w:val="afb"/>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997FB0">
        <w:tc>
          <w:tcPr>
            <w:tcW w:w="2988" w:type="dxa"/>
            <w:vAlign w:val="center"/>
          </w:tcPr>
          <w:p w:rsidR="00997FB0" w:rsidRDefault="004C3890">
            <w:pPr>
              <w:spacing w:after="0" w:line="240" w:lineRule="auto"/>
              <w:ind w:left="0" w:hanging="2"/>
              <w:rPr>
                <w:sz w:val="24"/>
                <w:szCs w:val="24"/>
              </w:rPr>
            </w:pPr>
            <w:r>
              <w:rPr>
                <w:sz w:val="24"/>
                <w:szCs w:val="24"/>
              </w:rPr>
              <w:t xml:space="preserve">Department or Chair within the UNIOS Unit </w:t>
            </w:r>
          </w:p>
        </w:tc>
        <w:tc>
          <w:tcPr>
            <w:tcW w:w="5868" w:type="dxa"/>
            <w:vAlign w:val="center"/>
          </w:tcPr>
          <w:p w:rsidR="00997FB0" w:rsidRDefault="004C3890">
            <w:pPr>
              <w:spacing w:after="0" w:line="240" w:lineRule="auto"/>
              <w:ind w:left="0" w:hanging="2"/>
              <w:rPr>
                <w:sz w:val="24"/>
                <w:szCs w:val="24"/>
              </w:rPr>
            </w:pPr>
            <w:r>
              <w:rPr>
                <w:sz w:val="24"/>
                <w:szCs w:val="24"/>
              </w:rPr>
              <w:t xml:space="preserve">Department of </w:t>
            </w:r>
            <w:r>
              <w:rPr>
                <w:sz w:val="24"/>
                <w:szCs w:val="24"/>
              </w:rPr>
              <w:t>Pathophysiology, Physiology and Immunology,</w:t>
            </w:r>
          </w:p>
          <w:p w:rsidR="00997FB0" w:rsidRDefault="004C3890">
            <w:pPr>
              <w:spacing w:after="0" w:line="240" w:lineRule="auto"/>
              <w:ind w:left="0" w:hanging="2"/>
              <w:rPr>
                <w:sz w:val="24"/>
                <w:szCs w:val="24"/>
              </w:rPr>
            </w:pPr>
            <w:r>
              <w:rPr>
                <w:sz w:val="24"/>
                <w:szCs w:val="24"/>
              </w:rPr>
              <w:t xml:space="preserve">Faculty of Dental Medicine and Health Osijek, </w:t>
            </w:r>
            <w:r>
              <w:rPr>
                <w:color w:val="000000"/>
                <w:sz w:val="24"/>
                <w:szCs w:val="24"/>
                <w:highlight w:val="white"/>
              </w:rPr>
              <w:t>Josip Juraj Strossmayer University of Osijek</w:t>
            </w:r>
          </w:p>
        </w:tc>
      </w:tr>
    </w:tbl>
    <w:p w:rsidR="00997FB0" w:rsidRDefault="00997FB0">
      <w:pPr>
        <w:spacing w:after="0" w:line="240" w:lineRule="auto"/>
        <w:ind w:left="0" w:hanging="2"/>
        <w:jc w:val="both"/>
        <w:rPr>
          <w:sz w:val="24"/>
          <w:szCs w:val="24"/>
        </w:rPr>
      </w:pPr>
    </w:p>
    <w:tbl>
      <w:tblPr>
        <w:tblStyle w:val="afc"/>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997FB0">
        <w:trPr>
          <w:trHeight w:val="567"/>
        </w:trPr>
        <w:tc>
          <w:tcPr>
            <w:tcW w:w="2988" w:type="dxa"/>
            <w:vAlign w:val="center"/>
          </w:tcPr>
          <w:p w:rsidR="00997FB0" w:rsidRDefault="004C3890">
            <w:pPr>
              <w:spacing w:after="0" w:line="240" w:lineRule="auto"/>
              <w:ind w:left="0" w:hanging="2"/>
              <w:jc w:val="both"/>
              <w:rPr>
                <w:sz w:val="24"/>
                <w:szCs w:val="24"/>
              </w:rPr>
            </w:pPr>
            <w:r>
              <w:rPr>
                <w:sz w:val="24"/>
                <w:szCs w:val="24"/>
              </w:rPr>
              <w:t xml:space="preserve">Study program </w:t>
            </w:r>
          </w:p>
        </w:tc>
        <w:tc>
          <w:tcPr>
            <w:tcW w:w="5868" w:type="dxa"/>
            <w:vAlign w:val="center"/>
          </w:tcPr>
          <w:p w:rsidR="00997FB0" w:rsidRDefault="004C3890">
            <w:pPr>
              <w:spacing w:after="0" w:line="240" w:lineRule="auto"/>
              <w:ind w:left="0" w:hanging="2"/>
              <w:jc w:val="both"/>
              <w:rPr>
                <w:sz w:val="24"/>
                <w:szCs w:val="24"/>
              </w:rPr>
            </w:pPr>
            <w:r>
              <w:rPr>
                <w:sz w:val="24"/>
                <w:szCs w:val="24"/>
              </w:rPr>
              <w:t>University Graduate Study in Physiotherapy</w:t>
            </w:r>
          </w:p>
        </w:tc>
      </w:tr>
    </w:tbl>
    <w:p w:rsidR="00997FB0" w:rsidRDefault="00997FB0">
      <w:pPr>
        <w:spacing w:after="0" w:line="240" w:lineRule="auto"/>
        <w:ind w:left="0" w:hanging="2"/>
        <w:jc w:val="both"/>
        <w:rPr>
          <w:sz w:val="24"/>
          <w:szCs w:val="24"/>
        </w:rPr>
      </w:pPr>
    </w:p>
    <w:tbl>
      <w:tblPr>
        <w:tblStyle w:val="afd"/>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997FB0">
        <w:trPr>
          <w:trHeight w:val="567"/>
        </w:trPr>
        <w:tc>
          <w:tcPr>
            <w:tcW w:w="2988" w:type="dxa"/>
            <w:vAlign w:val="center"/>
          </w:tcPr>
          <w:p w:rsidR="00997FB0" w:rsidRDefault="004C3890">
            <w:pPr>
              <w:spacing w:after="0" w:line="240" w:lineRule="auto"/>
              <w:ind w:left="0" w:hanging="2"/>
              <w:jc w:val="both"/>
              <w:rPr>
                <w:sz w:val="24"/>
                <w:szCs w:val="24"/>
              </w:rPr>
            </w:pPr>
            <w:r>
              <w:rPr>
                <w:sz w:val="24"/>
                <w:szCs w:val="24"/>
              </w:rPr>
              <w:t>Study level</w:t>
            </w:r>
          </w:p>
        </w:tc>
        <w:tc>
          <w:tcPr>
            <w:tcW w:w="5868" w:type="dxa"/>
            <w:vAlign w:val="center"/>
          </w:tcPr>
          <w:p w:rsidR="00997FB0" w:rsidRDefault="004C3890">
            <w:pPr>
              <w:spacing w:after="0" w:line="240" w:lineRule="auto"/>
              <w:ind w:left="0" w:hanging="2"/>
              <w:jc w:val="both"/>
              <w:rPr>
                <w:sz w:val="24"/>
                <w:szCs w:val="24"/>
              </w:rPr>
            </w:pPr>
            <w:r>
              <w:rPr>
                <w:sz w:val="24"/>
                <w:szCs w:val="24"/>
              </w:rPr>
              <w:t xml:space="preserve">1st </w:t>
            </w:r>
            <w:r>
              <w:rPr>
                <w:sz w:val="24"/>
                <w:szCs w:val="24"/>
              </w:rPr>
              <w:t>year</w:t>
            </w:r>
          </w:p>
        </w:tc>
      </w:tr>
    </w:tbl>
    <w:p w:rsidR="00997FB0" w:rsidRDefault="00997FB0">
      <w:pPr>
        <w:spacing w:after="0" w:line="240" w:lineRule="auto"/>
        <w:ind w:left="0" w:hanging="2"/>
        <w:rPr>
          <w:sz w:val="24"/>
          <w:szCs w:val="24"/>
        </w:rPr>
      </w:pPr>
    </w:p>
    <w:tbl>
      <w:tblPr>
        <w:tblStyle w:val="afe"/>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997FB0">
        <w:trPr>
          <w:trHeight w:val="567"/>
        </w:trPr>
        <w:tc>
          <w:tcPr>
            <w:tcW w:w="2988" w:type="dxa"/>
            <w:vAlign w:val="center"/>
          </w:tcPr>
          <w:p w:rsidR="00997FB0" w:rsidRDefault="004C3890">
            <w:pPr>
              <w:spacing w:after="0" w:line="240" w:lineRule="auto"/>
              <w:ind w:left="0" w:hanging="2"/>
              <w:rPr>
                <w:sz w:val="24"/>
                <w:szCs w:val="24"/>
              </w:rPr>
            </w:pPr>
            <w:r>
              <w:rPr>
                <w:sz w:val="24"/>
                <w:szCs w:val="24"/>
              </w:rPr>
              <w:t>Course title</w:t>
            </w:r>
          </w:p>
        </w:tc>
        <w:tc>
          <w:tcPr>
            <w:tcW w:w="5868" w:type="dxa"/>
            <w:vAlign w:val="center"/>
          </w:tcPr>
          <w:p w:rsidR="00997FB0" w:rsidRDefault="0099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sz w:val="24"/>
                <w:szCs w:val="24"/>
              </w:rPr>
            </w:pPr>
          </w:p>
          <w:p w:rsidR="00997FB0" w:rsidRDefault="004C3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sz w:val="24"/>
                <w:szCs w:val="24"/>
              </w:rPr>
            </w:pPr>
            <w:r>
              <w:rPr>
                <w:sz w:val="24"/>
                <w:szCs w:val="24"/>
              </w:rPr>
              <w:t>Integrative medicine</w:t>
            </w:r>
          </w:p>
          <w:p w:rsidR="00997FB0" w:rsidRDefault="00997FB0">
            <w:pPr>
              <w:spacing w:after="0" w:line="240" w:lineRule="auto"/>
              <w:ind w:left="0" w:hanging="2"/>
              <w:rPr>
                <w:sz w:val="24"/>
                <w:szCs w:val="24"/>
              </w:rPr>
            </w:pPr>
          </w:p>
        </w:tc>
      </w:tr>
      <w:tr w:rsidR="00997FB0">
        <w:trPr>
          <w:trHeight w:val="567"/>
        </w:trPr>
        <w:tc>
          <w:tcPr>
            <w:tcW w:w="2988" w:type="dxa"/>
            <w:vAlign w:val="center"/>
          </w:tcPr>
          <w:p w:rsidR="00997FB0" w:rsidRDefault="004C3890">
            <w:pPr>
              <w:spacing w:after="0" w:line="240" w:lineRule="auto"/>
              <w:ind w:left="0" w:hanging="2"/>
              <w:rPr>
                <w:sz w:val="24"/>
                <w:szCs w:val="24"/>
              </w:rPr>
            </w:pPr>
            <w:r>
              <w:rPr>
                <w:sz w:val="24"/>
                <w:szCs w:val="24"/>
              </w:rPr>
              <w:t>Course code (if any)</w:t>
            </w:r>
          </w:p>
        </w:tc>
        <w:tc>
          <w:tcPr>
            <w:tcW w:w="5868" w:type="dxa"/>
            <w:vAlign w:val="center"/>
          </w:tcPr>
          <w:p w:rsidR="00997FB0" w:rsidRDefault="00997FB0">
            <w:pPr>
              <w:spacing w:after="0" w:line="240" w:lineRule="auto"/>
              <w:ind w:left="0" w:hanging="2"/>
              <w:rPr>
                <w:sz w:val="24"/>
                <w:szCs w:val="24"/>
              </w:rPr>
            </w:pPr>
          </w:p>
        </w:tc>
      </w:tr>
      <w:tr w:rsidR="00997FB0">
        <w:trPr>
          <w:trHeight w:val="567"/>
        </w:trPr>
        <w:tc>
          <w:tcPr>
            <w:tcW w:w="2988" w:type="dxa"/>
            <w:vAlign w:val="center"/>
          </w:tcPr>
          <w:p w:rsidR="00997FB0" w:rsidRDefault="004C3890">
            <w:pPr>
              <w:spacing w:after="0" w:line="240" w:lineRule="auto"/>
              <w:ind w:left="0" w:hanging="2"/>
              <w:rPr>
                <w:sz w:val="24"/>
                <w:szCs w:val="24"/>
              </w:rPr>
            </w:pPr>
            <w:r>
              <w:rPr>
                <w:sz w:val="24"/>
                <w:szCs w:val="24"/>
              </w:rPr>
              <w:t>Language of instruction</w:t>
            </w:r>
          </w:p>
        </w:tc>
        <w:tc>
          <w:tcPr>
            <w:tcW w:w="5868" w:type="dxa"/>
            <w:vAlign w:val="center"/>
          </w:tcPr>
          <w:p w:rsidR="00997FB0" w:rsidRDefault="004C3890">
            <w:pPr>
              <w:spacing w:after="0" w:line="240" w:lineRule="auto"/>
              <w:ind w:left="0" w:hanging="2"/>
              <w:rPr>
                <w:sz w:val="24"/>
                <w:szCs w:val="24"/>
              </w:rPr>
            </w:pPr>
            <w:r>
              <w:rPr>
                <w:sz w:val="24"/>
                <w:szCs w:val="24"/>
              </w:rPr>
              <w:t>English</w:t>
            </w:r>
          </w:p>
        </w:tc>
      </w:tr>
      <w:tr w:rsidR="00997FB0">
        <w:trPr>
          <w:trHeight w:val="567"/>
        </w:trPr>
        <w:tc>
          <w:tcPr>
            <w:tcW w:w="2988" w:type="dxa"/>
            <w:vAlign w:val="center"/>
          </w:tcPr>
          <w:p w:rsidR="00997FB0" w:rsidRDefault="00997FB0">
            <w:pPr>
              <w:spacing w:after="0" w:line="240" w:lineRule="auto"/>
              <w:ind w:left="0" w:hanging="2"/>
              <w:rPr>
                <w:sz w:val="24"/>
                <w:szCs w:val="24"/>
              </w:rPr>
            </w:pPr>
          </w:p>
          <w:p w:rsidR="00997FB0" w:rsidRDefault="004C3890">
            <w:pPr>
              <w:spacing w:after="0" w:line="240" w:lineRule="auto"/>
              <w:ind w:left="0" w:hanging="2"/>
              <w:rPr>
                <w:sz w:val="24"/>
                <w:szCs w:val="24"/>
              </w:rPr>
            </w:pPr>
            <w:r>
              <w:rPr>
                <w:sz w:val="24"/>
                <w:szCs w:val="24"/>
              </w:rPr>
              <w:t>Brief course description</w:t>
            </w:r>
          </w:p>
          <w:p w:rsidR="00997FB0" w:rsidRDefault="00997FB0">
            <w:pPr>
              <w:spacing w:after="0" w:line="240" w:lineRule="auto"/>
              <w:ind w:left="0" w:hanging="2"/>
              <w:rPr>
                <w:sz w:val="24"/>
                <w:szCs w:val="24"/>
              </w:rPr>
            </w:pPr>
          </w:p>
        </w:tc>
        <w:tc>
          <w:tcPr>
            <w:tcW w:w="5868" w:type="dxa"/>
            <w:vAlign w:val="center"/>
          </w:tcPr>
          <w:p w:rsidR="00997FB0" w:rsidRDefault="004C3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sz w:val="24"/>
                <w:szCs w:val="24"/>
              </w:rPr>
            </w:pPr>
            <w:r>
              <w:rPr>
                <w:sz w:val="24"/>
                <w:szCs w:val="24"/>
              </w:rPr>
              <w:t>Upon completing the course, the student will be able to:</w:t>
            </w:r>
          </w:p>
          <w:p w:rsidR="00997FB0" w:rsidRDefault="004C3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sz w:val="24"/>
                <w:szCs w:val="24"/>
              </w:rPr>
            </w:pPr>
            <w:r>
              <w:rPr>
                <w:sz w:val="24"/>
                <w:szCs w:val="24"/>
              </w:rPr>
              <w:t>1. To name the main areas of internal medicine and within them the basic groups of diseases of the internal organs and organ systems</w:t>
            </w:r>
          </w:p>
          <w:p w:rsidR="00997FB0" w:rsidRDefault="004C3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sz w:val="24"/>
                <w:szCs w:val="24"/>
              </w:rPr>
            </w:pPr>
            <w:r>
              <w:rPr>
                <w:sz w:val="24"/>
                <w:szCs w:val="24"/>
              </w:rPr>
              <w:t>2. Classify, define, describe and distinguish specific diseases of the internal organs and organ systems as unique clinical</w:t>
            </w:r>
            <w:r>
              <w:rPr>
                <w:sz w:val="24"/>
                <w:szCs w:val="24"/>
              </w:rPr>
              <w:t xml:space="preserve"> entities</w:t>
            </w:r>
          </w:p>
          <w:p w:rsidR="00997FB0" w:rsidRDefault="004C3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sz w:val="24"/>
                <w:szCs w:val="24"/>
              </w:rPr>
            </w:pPr>
            <w:r>
              <w:rPr>
                <w:sz w:val="24"/>
                <w:szCs w:val="24"/>
              </w:rPr>
              <w:t xml:space="preserve">3. Describe the leading symptoms and signs of internal organs and organ systems and link them to specific clinical images and syndromes and interpret the underlying pathophysiological mechanisms for the development of the most important clinical </w:t>
            </w:r>
            <w:r>
              <w:rPr>
                <w:sz w:val="24"/>
                <w:szCs w:val="24"/>
              </w:rPr>
              <w:t>entities</w:t>
            </w:r>
          </w:p>
          <w:p w:rsidR="00997FB0" w:rsidRDefault="004C3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sz w:val="24"/>
                <w:szCs w:val="24"/>
              </w:rPr>
            </w:pPr>
            <w:r>
              <w:rPr>
                <w:sz w:val="24"/>
                <w:szCs w:val="24"/>
              </w:rPr>
              <w:lastRenderedPageBreak/>
              <w:t>4. Present differential diagnostic options based on clinical symptoms and signs in patients</w:t>
            </w:r>
          </w:p>
          <w:p w:rsidR="00997FB0" w:rsidRDefault="004C3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sz w:val="24"/>
                <w:szCs w:val="24"/>
              </w:rPr>
            </w:pPr>
            <w:r>
              <w:rPr>
                <w:sz w:val="24"/>
                <w:szCs w:val="24"/>
              </w:rPr>
              <w:t>5. Distinguish basic treatment principles and plan the optimal type and sequence of therapeutic procedures</w:t>
            </w:r>
          </w:p>
          <w:p w:rsidR="00997FB0" w:rsidRDefault="004C3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sz w:val="24"/>
                <w:szCs w:val="24"/>
              </w:rPr>
            </w:pPr>
            <w:r>
              <w:rPr>
                <w:sz w:val="24"/>
                <w:szCs w:val="24"/>
              </w:rPr>
              <w:t>6. Critically evaluate different invasive and no</w:t>
            </w:r>
            <w:r>
              <w:rPr>
                <w:sz w:val="24"/>
                <w:szCs w:val="24"/>
              </w:rPr>
              <w:t>n-invasive methods of treatment of certain diseases and present them to the patient</w:t>
            </w:r>
          </w:p>
          <w:p w:rsidR="00997FB0" w:rsidRDefault="004C3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sz w:val="24"/>
                <w:szCs w:val="24"/>
              </w:rPr>
            </w:pPr>
            <w:r>
              <w:rPr>
                <w:sz w:val="24"/>
                <w:szCs w:val="24"/>
              </w:rPr>
              <w:t>7. Predict an appropriate disease prognosis and analyze the course, effects and outcomes of treatment</w:t>
            </w:r>
          </w:p>
        </w:tc>
      </w:tr>
      <w:tr w:rsidR="00997FB0">
        <w:trPr>
          <w:trHeight w:val="567"/>
        </w:trPr>
        <w:tc>
          <w:tcPr>
            <w:tcW w:w="2988" w:type="dxa"/>
            <w:vAlign w:val="center"/>
          </w:tcPr>
          <w:p w:rsidR="00997FB0" w:rsidRDefault="004C3890">
            <w:pPr>
              <w:spacing w:after="0" w:line="240" w:lineRule="auto"/>
              <w:ind w:left="0" w:hanging="2"/>
              <w:rPr>
                <w:sz w:val="24"/>
                <w:szCs w:val="24"/>
              </w:rPr>
            </w:pPr>
            <w:r>
              <w:rPr>
                <w:sz w:val="24"/>
                <w:szCs w:val="24"/>
              </w:rPr>
              <w:lastRenderedPageBreak/>
              <w:t>Form of teaching</w:t>
            </w:r>
          </w:p>
        </w:tc>
        <w:tc>
          <w:tcPr>
            <w:tcW w:w="5868" w:type="dxa"/>
            <w:vAlign w:val="center"/>
          </w:tcPr>
          <w:p w:rsidR="00997FB0" w:rsidRDefault="004C3890">
            <w:pPr>
              <w:spacing w:after="0" w:line="240" w:lineRule="auto"/>
              <w:ind w:left="0" w:hanging="2"/>
              <w:rPr>
                <w:sz w:val="24"/>
                <w:szCs w:val="24"/>
              </w:rPr>
            </w:pPr>
            <w:r>
              <w:rPr>
                <w:sz w:val="24"/>
                <w:szCs w:val="24"/>
              </w:rPr>
              <w:t>10 class hours of Lectures (1 group)</w:t>
            </w:r>
          </w:p>
          <w:p w:rsidR="00997FB0" w:rsidRDefault="004C3890">
            <w:pPr>
              <w:spacing w:after="0" w:line="240" w:lineRule="auto"/>
              <w:ind w:left="0" w:hanging="2"/>
              <w:rPr>
                <w:sz w:val="24"/>
                <w:szCs w:val="24"/>
              </w:rPr>
            </w:pPr>
            <w:r>
              <w:rPr>
                <w:sz w:val="24"/>
                <w:szCs w:val="24"/>
              </w:rPr>
              <w:t>30 class hours of Seminars (2 group)</w:t>
            </w:r>
          </w:p>
        </w:tc>
      </w:tr>
      <w:tr w:rsidR="00997FB0">
        <w:trPr>
          <w:trHeight w:val="567"/>
        </w:trPr>
        <w:tc>
          <w:tcPr>
            <w:tcW w:w="2988" w:type="dxa"/>
            <w:vAlign w:val="center"/>
          </w:tcPr>
          <w:p w:rsidR="00997FB0" w:rsidRDefault="004C3890">
            <w:pPr>
              <w:spacing w:after="0" w:line="240" w:lineRule="auto"/>
              <w:ind w:left="0" w:hanging="2"/>
              <w:rPr>
                <w:sz w:val="24"/>
                <w:szCs w:val="24"/>
              </w:rPr>
            </w:pPr>
            <w:r>
              <w:rPr>
                <w:sz w:val="24"/>
                <w:szCs w:val="24"/>
              </w:rPr>
              <w:t>Form of assessment</w:t>
            </w:r>
          </w:p>
        </w:tc>
        <w:tc>
          <w:tcPr>
            <w:tcW w:w="5868" w:type="dxa"/>
            <w:vAlign w:val="center"/>
          </w:tcPr>
          <w:p w:rsidR="00997FB0" w:rsidRDefault="004C3890">
            <w:pPr>
              <w:spacing w:after="0" w:line="240" w:lineRule="auto"/>
              <w:ind w:left="0" w:hanging="2"/>
              <w:rPr>
                <w:sz w:val="24"/>
                <w:szCs w:val="24"/>
              </w:rPr>
            </w:pPr>
            <w:r>
              <w:rPr>
                <w:sz w:val="24"/>
                <w:szCs w:val="24"/>
              </w:rPr>
              <w:t>Written and oral exam</w:t>
            </w:r>
          </w:p>
        </w:tc>
      </w:tr>
      <w:tr w:rsidR="00997FB0">
        <w:trPr>
          <w:trHeight w:val="567"/>
        </w:trPr>
        <w:tc>
          <w:tcPr>
            <w:tcW w:w="2988" w:type="dxa"/>
            <w:vAlign w:val="center"/>
          </w:tcPr>
          <w:p w:rsidR="00997FB0" w:rsidRDefault="004C3890">
            <w:pPr>
              <w:spacing w:after="0" w:line="240" w:lineRule="auto"/>
              <w:ind w:left="0" w:hanging="2"/>
              <w:rPr>
                <w:sz w:val="24"/>
                <w:szCs w:val="24"/>
              </w:rPr>
            </w:pPr>
            <w:r>
              <w:rPr>
                <w:sz w:val="24"/>
                <w:szCs w:val="24"/>
              </w:rPr>
              <w:t>Number of ECTS</w:t>
            </w:r>
          </w:p>
        </w:tc>
        <w:tc>
          <w:tcPr>
            <w:tcW w:w="5868" w:type="dxa"/>
            <w:vAlign w:val="center"/>
          </w:tcPr>
          <w:p w:rsidR="00997FB0" w:rsidRDefault="004C3890">
            <w:pPr>
              <w:spacing w:after="0" w:line="240" w:lineRule="auto"/>
              <w:ind w:left="0" w:hanging="2"/>
              <w:rPr>
                <w:sz w:val="24"/>
                <w:szCs w:val="24"/>
              </w:rPr>
            </w:pPr>
            <w:r>
              <w:rPr>
                <w:sz w:val="24"/>
                <w:szCs w:val="24"/>
              </w:rPr>
              <w:t>5</w:t>
            </w:r>
          </w:p>
        </w:tc>
      </w:tr>
      <w:tr w:rsidR="00997FB0">
        <w:trPr>
          <w:trHeight w:val="567"/>
        </w:trPr>
        <w:tc>
          <w:tcPr>
            <w:tcW w:w="2988" w:type="dxa"/>
            <w:vAlign w:val="center"/>
          </w:tcPr>
          <w:p w:rsidR="00997FB0" w:rsidRDefault="004C3890">
            <w:pPr>
              <w:spacing w:after="0" w:line="240" w:lineRule="auto"/>
              <w:ind w:left="0" w:hanging="2"/>
              <w:rPr>
                <w:sz w:val="24"/>
                <w:szCs w:val="24"/>
              </w:rPr>
            </w:pPr>
            <w:r>
              <w:rPr>
                <w:sz w:val="24"/>
                <w:szCs w:val="24"/>
              </w:rPr>
              <w:t>Class hours per week</w:t>
            </w:r>
          </w:p>
        </w:tc>
        <w:tc>
          <w:tcPr>
            <w:tcW w:w="5868" w:type="dxa"/>
            <w:vAlign w:val="center"/>
          </w:tcPr>
          <w:p w:rsidR="00997FB0" w:rsidRDefault="004C3890">
            <w:pPr>
              <w:spacing w:after="0" w:line="240" w:lineRule="auto"/>
              <w:ind w:left="0" w:hanging="2"/>
              <w:rPr>
                <w:sz w:val="24"/>
                <w:szCs w:val="24"/>
              </w:rPr>
            </w:pPr>
            <w:r>
              <w:rPr>
                <w:sz w:val="24"/>
                <w:szCs w:val="24"/>
              </w:rPr>
              <w:t>20</w:t>
            </w:r>
          </w:p>
        </w:tc>
      </w:tr>
      <w:tr w:rsidR="00997FB0">
        <w:trPr>
          <w:trHeight w:val="567"/>
        </w:trPr>
        <w:tc>
          <w:tcPr>
            <w:tcW w:w="2988" w:type="dxa"/>
            <w:vAlign w:val="center"/>
          </w:tcPr>
          <w:p w:rsidR="00997FB0" w:rsidRDefault="004C3890">
            <w:pPr>
              <w:spacing w:after="0" w:line="240" w:lineRule="auto"/>
              <w:ind w:left="0" w:hanging="2"/>
              <w:rPr>
                <w:sz w:val="24"/>
                <w:szCs w:val="24"/>
              </w:rPr>
            </w:pPr>
            <w:r>
              <w:rPr>
                <w:sz w:val="24"/>
                <w:szCs w:val="24"/>
              </w:rPr>
              <w:t xml:space="preserve">Minimum number of students </w:t>
            </w:r>
          </w:p>
        </w:tc>
        <w:tc>
          <w:tcPr>
            <w:tcW w:w="5868" w:type="dxa"/>
            <w:vAlign w:val="center"/>
          </w:tcPr>
          <w:p w:rsidR="00997FB0" w:rsidRDefault="004C3890">
            <w:pPr>
              <w:spacing w:after="0" w:line="240" w:lineRule="auto"/>
              <w:ind w:left="0" w:hanging="2"/>
              <w:rPr>
                <w:sz w:val="24"/>
                <w:szCs w:val="24"/>
              </w:rPr>
            </w:pPr>
            <w:r>
              <w:rPr>
                <w:sz w:val="24"/>
                <w:szCs w:val="24"/>
              </w:rPr>
              <w:t>50</w:t>
            </w:r>
          </w:p>
        </w:tc>
      </w:tr>
      <w:tr w:rsidR="00997FB0">
        <w:trPr>
          <w:trHeight w:val="567"/>
        </w:trPr>
        <w:tc>
          <w:tcPr>
            <w:tcW w:w="2988" w:type="dxa"/>
            <w:vAlign w:val="center"/>
          </w:tcPr>
          <w:p w:rsidR="00997FB0" w:rsidRDefault="004C3890">
            <w:pPr>
              <w:spacing w:after="0" w:line="240" w:lineRule="auto"/>
              <w:ind w:left="0" w:hanging="2"/>
              <w:rPr>
                <w:sz w:val="24"/>
                <w:szCs w:val="24"/>
              </w:rPr>
            </w:pPr>
            <w:r>
              <w:rPr>
                <w:sz w:val="24"/>
                <w:szCs w:val="24"/>
              </w:rPr>
              <w:t xml:space="preserve">Period of realization </w:t>
            </w:r>
          </w:p>
        </w:tc>
        <w:tc>
          <w:tcPr>
            <w:tcW w:w="5868" w:type="dxa"/>
            <w:vAlign w:val="center"/>
          </w:tcPr>
          <w:p w:rsidR="00997FB0" w:rsidRDefault="004C3890">
            <w:pPr>
              <w:spacing w:after="0" w:line="240" w:lineRule="auto"/>
              <w:ind w:left="0" w:hanging="2"/>
              <w:rPr>
                <w:sz w:val="24"/>
                <w:szCs w:val="24"/>
              </w:rPr>
            </w:pPr>
            <w:r>
              <w:rPr>
                <w:sz w:val="24"/>
                <w:szCs w:val="24"/>
              </w:rPr>
              <w:t>January</w:t>
            </w:r>
          </w:p>
        </w:tc>
      </w:tr>
      <w:tr w:rsidR="00997FB0">
        <w:trPr>
          <w:trHeight w:val="567"/>
        </w:trPr>
        <w:tc>
          <w:tcPr>
            <w:tcW w:w="2988" w:type="dxa"/>
            <w:vAlign w:val="center"/>
          </w:tcPr>
          <w:p w:rsidR="00997FB0" w:rsidRDefault="004C3890">
            <w:pPr>
              <w:spacing w:after="0" w:line="240" w:lineRule="auto"/>
              <w:ind w:left="0" w:hanging="2"/>
              <w:rPr>
                <w:sz w:val="24"/>
                <w:szCs w:val="24"/>
              </w:rPr>
            </w:pPr>
            <w:r>
              <w:rPr>
                <w:sz w:val="24"/>
                <w:szCs w:val="24"/>
              </w:rPr>
              <w:t>Lecturer</w:t>
            </w:r>
          </w:p>
        </w:tc>
        <w:tc>
          <w:tcPr>
            <w:tcW w:w="5868" w:type="dxa"/>
            <w:vAlign w:val="center"/>
          </w:tcPr>
          <w:p w:rsidR="00997FB0" w:rsidRDefault="004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spacing w:after="0" w:line="240" w:lineRule="auto"/>
              <w:ind w:left="0" w:right="-24" w:hanging="2"/>
              <w:rPr>
                <w:b/>
                <w:sz w:val="24"/>
                <w:szCs w:val="24"/>
              </w:rPr>
            </w:pPr>
            <w:r>
              <w:rPr>
                <w:b/>
                <w:sz w:val="24"/>
                <w:szCs w:val="24"/>
              </w:rPr>
              <w:t>Professor Aleksandar Včev, MD, PhD</w:t>
            </w:r>
          </w:p>
          <w:p w:rsidR="00997FB0" w:rsidRDefault="004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spacing w:after="0" w:line="240" w:lineRule="auto"/>
              <w:ind w:left="0" w:right="-24" w:hanging="2"/>
              <w:rPr>
                <w:b/>
                <w:sz w:val="24"/>
                <w:szCs w:val="24"/>
              </w:rPr>
            </w:pPr>
            <w:r>
              <w:rPr>
                <w:b/>
                <w:sz w:val="24"/>
                <w:szCs w:val="24"/>
              </w:rPr>
              <w:t>Professor Svjetlana Marić, PhD</w:t>
            </w:r>
          </w:p>
          <w:p w:rsidR="00997FB0" w:rsidRDefault="004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spacing w:after="0" w:line="240" w:lineRule="auto"/>
              <w:ind w:left="0" w:right="-24" w:hanging="2"/>
              <w:rPr>
                <w:b/>
                <w:sz w:val="24"/>
                <w:szCs w:val="24"/>
              </w:rPr>
            </w:pPr>
            <w:r>
              <w:rPr>
                <w:b/>
                <w:sz w:val="24"/>
                <w:szCs w:val="24"/>
              </w:rPr>
              <w:t>Professor Igor Filipčić, MD, PhD</w:t>
            </w:r>
          </w:p>
          <w:p w:rsidR="00997FB0" w:rsidRDefault="004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spacing w:after="0" w:line="240" w:lineRule="auto"/>
              <w:ind w:left="0" w:right="-24" w:hanging="2"/>
              <w:rPr>
                <w:b/>
                <w:sz w:val="24"/>
                <w:szCs w:val="24"/>
              </w:rPr>
            </w:pPr>
            <w:r>
              <w:rPr>
                <w:b/>
                <w:sz w:val="24"/>
                <w:szCs w:val="24"/>
              </w:rPr>
              <w:t>Assistant professor Rajko Fureš, MD, PhD</w:t>
            </w:r>
          </w:p>
          <w:p w:rsidR="00997FB0" w:rsidRDefault="004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spacing w:after="0" w:line="240" w:lineRule="auto"/>
              <w:ind w:left="0" w:right="-24" w:hanging="2"/>
              <w:rPr>
                <w:b/>
                <w:sz w:val="24"/>
                <w:szCs w:val="24"/>
              </w:rPr>
            </w:pPr>
            <w:r>
              <w:rPr>
                <w:b/>
                <w:sz w:val="24"/>
                <w:szCs w:val="24"/>
              </w:rPr>
              <w:t>Professor Dunja Degmečić, MD, PhD</w:t>
            </w:r>
          </w:p>
          <w:p w:rsidR="00997FB0" w:rsidRDefault="004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spacing w:after="0" w:line="240" w:lineRule="auto"/>
              <w:ind w:left="0" w:right="-24" w:hanging="2"/>
              <w:rPr>
                <w:b/>
                <w:sz w:val="24"/>
                <w:szCs w:val="24"/>
              </w:rPr>
            </w:pPr>
            <w:r>
              <w:rPr>
                <w:b/>
                <w:sz w:val="24"/>
                <w:szCs w:val="24"/>
              </w:rPr>
              <w:t>Davor Lešić, MSc in Physiotherapy</w:t>
            </w:r>
          </w:p>
          <w:p w:rsidR="00997FB0" w:rsidRDefault="004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spacing w:after="0" w:line="240" w:lineRule="auto"/>
              <w:ind w:left="0" w:right="-24" w:hanging="2"/>
              <w:rPr>
                <w:b/>
                <w:sz w:val="24"/>
                <w:szCs w:val="24"/>
              </w:rPr>
            </w:pPr>
            <w:r>
              <w:rPr>
                <w:b/>
                <w:sz w:val="24"/>
                <w:szCs w:val="24"/>
              </w:rPr>
              <w:t>Professor Marcela Šperanda, PhD</w:t>
            </w:r>
          </w:p>
        </w:tc>
      </w:tr>
    </w:tbl>
    <w:p w:rsidR="00997FB0" w:rsidRDefault="00997FB0">
      <w:pPr>
        <w:ind w:left="0" w:hanging="2"/>
      </w:pPr>
    </w:p>
    <w:p w:rsidR="00997FB0" w:rsidRDefault="004C3890">
      <w:pPr>
        <w:tabs>
          <w:tab w:val="left" w:pos="2745"/>
        </w:tabs>
        <w:ind w:left="0" w:hanging="2"/>
      </w:pPr>
      <w:r>
        <w:tab/>
      </w:r>
    </w:p>
    <w:sectPr w:rsidR="00997FB0">
      <w:headerReference w:type="default" r:id="rId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890" w:rsidRDefault="004C3890">
      <w:pPr>
        <w:spacing w:after="0" w:line="240" w:lineRule="auto"/>
        <w:ind w:left="0" w:hanging="2"/>
      </w:pPr>
      <w:r>
        <w:separator/>
      </w:r>
    </w:p>
  </w:endnote>
  <w:endnote w:type="continuationSeparator" w:id="0">
    <w:p w:rsidR="004C3890" w:rsidRDefault="004C389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890" w:rsidRDefault="004C3890">
      <w:pPr>
        <w:spacing w:after="0" w:line="240" w:lineRule="auto"/>
        <w:ind w:left="0" w:hanging="2"/>
      </w:pPr>
      <w:r>
        <w:separator/>
      </w:r>
    </w:p>
  </w:footnote>
  <w:footnote w:type="continuationSeparator" w:id="0">
    <w:p w:rsidR="004C3890" w:rsidRDefault="004C389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FB0" w:rsidRDefault="004C3890">
    <w:pPr>
      <w:pBdr>
        <w:top w:val="nil"/>
        <w:left w:val="nil"/>
        <w:bottom w:val="nil"/>
        <w:right w:val="nil"/>
        <w:between w:val="nil"/>
      </w:pBdr>
      <w:tabs>
        <w:tab w:val="center" w:pos="4536"/>
        <w:tab w:val="right" w:pos="9072"/>
      </w:tabs>
      <w:spacing w:after="0" w:line="240" w:lineRule="auto"/>
      <w:ind w:left="0" w:hanging="2"/>
      <w:rPr>
        <w:color w:val="000000"/>
      </w:rPr>
    </w:pPr>
    <w:r>
      <w:rPr>
        <w:noProof/>
        <w:color w:val="000000"/>
        <w:lang w:eastAsia="hr-HR"/>
      </w:rPr>
      <w:drawing>
        <wp:inline distT="0" distB="0" distL="114300" distR="114300">
          <wp:extent cx="5220335" cy="767715"/>
          <wp:effectExtent l="0" t="0" r="0" b="0"/>
          <wp:docPr id="1033"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0"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B0"/>
    <w:rsid w:val="00210FF1"/>
    <w:rsid w:val="004C3890"/>
    <w:rsid w:val="00997F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C2D17-063E-4CCE-88BD-28213861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Naslov1">
    <w:name w:val="heading 1"/>
    <w:basedOn w:val="Normal"/>
    <w:next w:val="Normal"/>
    <w:pPr>
      <w:keepNext/>
      <w:keepLines/>
      <w:spacing w:before="480" w:after="12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Zaglavlje">
    <w:name w:val="header"/>
    <w:basedOn w:val="Normal"/>
    <w:qFormat/>
    <w:pPr>
      <w:tabs>
        <w:tab w:val="center" w:pos="4536"/>
        <w:tab w:val="right" w:pos="9072"/>
      </w:tabs>
      <w:spacing w:after="0" w:line="240" w:lineRule="auto"/>
    </w:pPr>
  </w:style>
  <w:style w:type="character" w:customStyle="1" w:styleId="ZaglavljeChar">
    <w:name w:val="Zaglavlje Char"/>
    <w:basedOn w:val="Zadanifontodlomka"/>
    <w:rPr>
      <w:w w:val="100"/>
      <w:position w:val="-1"/>
      <w:effect w:val="none"/>
      <w:vertAlign w:val="baseline"/>
      <w:cs w:val="0"/>
      <w:em w:val="none"/>
    </w:rPr>
  </w:style>
  <w:style w:type="paragraph" w:styleId="Podnoje">
    <w:name w:val="footer"/>
    <w:basedOn w:val="Normal"/>
    <w:qFormat/>
    <w:pPr>
      <w:tabs>
        <w:tab w:val="center" w:pos="4536"/>
        <w:tab w:val="right" w:pos="9072"/>
      </w:tabs>
      <w:spacing w:after="0" w:line="240" w:lineRule="auto"/>
    </w:pPr>
  </w:style>
  <w:style w:type="character" w:customStyle="1" w:styleId="PodnojeChar">
    <w:name w:val="Podnožje Char"/>
    <w:basedOn w:val="Zadanifontodlomka"/>
    <w:rPr>
      <w:w w:val="100"/>
      <w:position w:val="-1"/>
      <w:effect w:val="none"/>
      <w:vertAlign w:val="baseline"/>
      <w:cs w:val="0"/>
      <w:em w:val="none"/>
    </w:rPr>
  </w:style>
  <w:style w:type="paragraph" w:styleId="HTMLunaprijedoblikovano">
    <w:name w:val="HTML Preformatted"/>
    <w:basedOn w:val="Normal"/>
    <w:qFormat/>
    <w:pPr>
      <w:spacing w:after="0" w:line="240" w:lineRule="auto"/>
    </w:pPr>
    <w:rPr>
      <w:rFonts w:ascii="Consolas" w:hAnsi="Consolas"/>
      <w:sz w:val="20"/>
      <w:szCs w:val="20"/>
    </w:rPr>
  </w:style>
  <w:style w:type="character" w:customStyle="1" w:styleId="HTMLunaprijedoblikovanoChar">
    <w:name w:val="HTML unaprijed oblikovano Char"/>
    <w:rPr>
      <w:rFonts w:ascii="Consolas" w:eastAsia="Calibri" w:hAnsi="Consolas" w:cs="Times New Roman"/>
      <w:w w:val="100"/>
      <w:position w:val="-1"/>
      <w:sz w:val="20"/>
      <w:szCs w:val="20"/>
      <w:effect w:val="none"/>
      <w:vertAlign w:val="baseline"/>
      <w:cs w:val="0"/>
      <w:em w:val="none"/>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tblPr>
      <w:tblStyleRowBandSize w:val="1"/>
      <w:tblStyleColBandSize w:val="1"/>
      <w:tblCellMar>
        <w:top w:w="0" w:type="dxa"/>
        <w:left w:w="108" w:type="dxa"/>
        <w:bottom w:w="0" w:type="dxa"/>
        <w:right w:w="108" w:type="dxa"/>
      </w:tblCellMar>
    </w:tblPr>
  </w:style>
  <w:style w:type="table" w:customStyle="1" w:styleId="a0">
    <w:basedOn w:val="TableNormal6"/>
    <w:tblPr>
      <w:tblStyleRowBandSize w:val="1"/>
      <w:tblStyleColBandSize w:val="1"/>
      <w:tblCellMar>
        <w:top w:w="0" w:type="dxa"/>
        <w:left w:w="108" w:type="dxa"/>
        <w:bottom w:w="0" w:type="dxa"/>
        <w:right w:w="108" w:type="dxa"/>
      </w:tblCellMar>
    </w:tblPr>
  </w:style>
  <w:style w:type="table" w:customStyle="1" w:styleId="a1">
    <w:basedOn w:val="TableNormal6"/>
    <w:tblPr>
      <w:tblStyleRowBandSize w:val="1"/>
      <w:tblStyleColBandSize w:val="1"/>
      <w:tblCellMar>
        <w:top w:w="0" w:type="dxa"/>
        <w:left w:w="108" w:type="dxa"/>
        <w:bottom w:w="0" w:type="dxa"/>
        <w:right w:w="108" w:type="dxa"/>
      </w:tblCellMar>
    </w:tblPr>
  </w:style>
  <w:style w:type="table" w:customStyle="1" w:styleId="a2">
    <w:basedOn w:val="TableNormal6"/>
    <w:tblPr>
      <w:tblStyleRowBandSize w:val="1"/>
      <w:tblStyleColBandSize w:val="1"/>
      <w:tblCellMar>
        <w:top w:w="0" w:type="dxa"/>
        <w:left w:w="108" w:type="dxa"/>
        <w:bottom w:w="0" w:type="dxa"/>
        <w:right w:w="108" w:type="dxa"/>
      </w:tblCellMar>
    </w:tblPr>
  </w:style>
  <w:style w:type="table" w:customStyle="1" w:styleId="a3">
    <w:basedOn w:val="TableNormal6"/>
    <w:tblPr>
      <w:tblStyleRowBandSize w:val="1"/>
      <w:tblStyleColBandSize w:val="1"/>
      <w:tblCellMar>
        <w:top w:w="0" w:type="dxa"/>
        <w:left w:w="108" w:type="dxa"/>
        <w:bottom w:w="0" w:type="dxa"/>
        <w:right w:w="108" w:type="dxa"/>
      </w:tblCellMar>
    </w:tblPr>
  </w:style>
  <w:style w:type="table" w:customStyle="1" w:styleId="a4">
    <w:basedOn w:val="TableNormal6"/>
    <w:tblPr>
      <w:tblStyleRowBandSize w:val="1"/>
      <w:tblStyleColBandSize w:val="1"/>
      <w:tblCellMar>
        <w:top w:w="0" w:type="dxa"/>
        <w:left w:w="108" w:type="dxa"/>
        <w:bottom w:w="0" w:type="dxa"/>
        <w:right w:w="108" w:type="dxa"/>
      </w:tblCellMar>
    </w:tblPr>
  </w:style>
  <w:style w:type="table" w:customStyle="1" w:styleId="a5">
    <w:basedOn w:val="TableNormal6"/>
    <w:tblPr>
      <w:tblStyleRowBandSize w:val="1"/>
      <w:tblStyleColBandSize w:val="1"/>
      <w:tblCellMar>
        <w:top w:w="0" w:type="dxa"/>
        <w:left w:w="108" w:type="dxa"/>
        <w:bottom w:w="0" w:type="dxa"/>
        <w:right w:w="108" w:type="dxa"/>
      </w:tblCellMar>
    </w:tblPr>
  </w:style>
  <w:style w:type="table" w:customStyle="1" w:styleId="a6">
    <w:basedOn w:val="TableNormal6"/>
    <w:tblPr>
      <w:tblStyleRowBandSize w:val="1"/>
      <w:tblStyleColBandSize w:val="1"/>
      <w:tblCellMar>
        <w:top w:w="0" w:type="dxa"/>
        <w:left w:w="108" w:type="dxa"/>
        <w:bottom w:w="0" w:type="dxa"/>
        <w:right w:w="108" w:type="dxa"/>
      </w:tblCellMar>
    </w:tblPr>
  </w:style>
  <w:style w:type="table" w:customStyle="1" w:styleId="a7">
    <w:basedOn w:val="TableNormal6"/>
    <w:tblPr>
      <w:tblStyleRowBandSize w:val="1"/>
      <w:tblStyleColBandSize w:val="1"/>
      <w:tblCellMar>
        <w:top w:w="0" w:type="dxa"/>
        <w:left w:w="108" w:type="dxa"/>
        <w:bottom w:w="0" w:type="dxa"/>
        <w:right w:w="108" w:type="dxa"/>
      </w:tblCellMar>
    </w:tblPr>
  </w:style>
  <w:style w:type="table" w:customStyle="1" w:styleId="a8">
    <w:basedOn w:val="TableNormal6"/>
    <w:tblPr>
      <w:tblStyleRowBandSize w:val="1"/>
      <w:tblStyleColBandSize w:val="1"/>
      <w:tblCellMar>
        <w:top w:w="0" w:type="dxa"/>
        <w:left w:w="108" w:type="dxa"/>
        <w:bottom w:w="0" w:type="dxa"/>
        <w:right w:w="108" w:type="dxa"/>
      </w:tblCellMar>
    </w:tblPr>
  </w:style>
  <w:style w:type="table" w:customStyle="1" w:styleId="a9">
    <w:basedOn w:val="TableNormal6"/>
    <w:tblPr>
      <w:tblStyleRowBandSize w:val="1"/>
      <w:tblStyleColBandSize w:val="1"/>
      <w:tblCellMar>
        <w:top w:w="0" w:type="dxa"/>
        <w:left w:w="108" w:type="dxa"/>
        <w:bottom w:w="0" w:type="dxa"/>
        <w:right w:w="108" w:type="dxa"/>
      </w:tblCellMar>
    </w:tblPr>
  </w:style>
  <w:style w:type="table" w:customStyle="1" w:styleId="aa">
    <w:basedOn w:val="TableNormal6"/>
    <w:tblPr>
      <w:tblStyleRowBandSize w:val="1"/>
      <w:tblStyleColBandSize w:val="1"/>
      <w:tblCellMar>
        <w:top w:w="0" w:type="dxa"/>
        <w:left w:w="108" w:type="dxa"/>
        <w:bottom w:w="0" w:type="dxa"/>
        <w:right w:w="108" w:type="dxa"/>
      </w:tblCellMar>
    </w:tblPr>
  </w:style>
  <w:style w:type="table" w:customStyle="1" w:styleId="ab">
    <w:basedOn w:val="TableNormal6"/>
    <w:tblPr>
      <w:tblStyleRowBandSize w:val="1"/>
      <w:tblStyleColBandSize w:val="1"/>
      <w:tblCellMar>
        <w:top w:w="0" w:type="dxa"/>
        <w:left w:w="108" w:type="dxa"/>
        <w:bottom w:w="0" w:type="dxa"/>
        <w:right w:w="108" w:type="dxa"/>
      </w:tblCellMar>
    </w:tblPr>
  </w:style>
  <w:style w:type="table" w:customStyle="1" w:styleId="ac">
    <w:basedOn w:val="TableNormal6"/>
    <w:tblPr>
      <w:tblStyleRowBandSize w:val="1"/>
      <w:tblStyleColBandSize w:val="1"/>
      <w:tblCellMar>
        <w:top w:w="0" w:type="dxa"/>
        <w:left w:w="108" w:type="dxa"/>
        <w:bottom w:w="0" w:type="dxa"/>
        <w:right w:w="108" w:type="dxa"/>
      </w:tblCellMar>
    </w:tblPr>
  </w:style>
  <w:style w:type="table" w:customStyle="1" w:styleId="ad">
    <w:basedOn w:val="TableNormal6"/>
    <w:tblPr>
      <w:tblStyleRowBandSize w:val="1"/>
      <w:tblStyleColBandSize w:val="1"/>
      <w:tblCellMar>
        <w:top w:w="0" w:type="dxa"/>
        <w:left w:w="108" w:type="dxa"/>
        <w:bottom w:w="0" w:type="dxa"/>
        <w:right w:w="108" w:type="dxa"/>
      </w:tblCellMar>
    </w:tblPr>
  </w:style>
  <w:style w:type="table" w:customStyle="1" w:styleId="ae">
    <w:basedOn w:val="TableNormal6"/>
    <w:tblPr>
      <w:tblStyleRowBandSize w:val="1"/>
      <w:tblStyleColBandSize w:val="1"/>
      <w:tblCellMar>
        <w:top w:w="0" w:type="dxa"/>
        <w:left w:w="108" w:type="dxa"/>
        <w:bottom w:w="0" w:type="dxa"/>
        <w:right w:w="108" w:type="dxa"/>
      </w:tblCellMar>
    </w:tblPr>
  </w:style>
  <w:style w:type="table" w:customStyle="1" w:styleId="af">
    <w:basedOn w:val="TableNormal6"/>
    <w:tblPr>
      <w:tblStyleRowBandSize w:val="1"/>
      <w:tblStyleColBandSize w:val="1"/>
      <w:tblCellMar>
        <w:top w:w="0" w:type="dxa"/>
        <w:left w:w="108" w:type="dxa"/>
        <w:bottom w:w="0" w:type="dxa"/>
        <w:right w:w="108" w:type="dxa"/>
      </w:tblCellMar>
    </w:tblPr>
  </w:style>
  <w:style w:type="table" w:customStyle="1" w:styleId="af0">
    <w:basedOn w:val="TableNormal6"/>
    <w:tblPr>
      <w:tblStyleRowBandSize w:val="1"/>
      <w:tblStyleColBandSize w:val="1"/>
      <w:tblCellMar>
        <w:top w:w="0" w:type="dxa"/>
        <w:left w:w="108" w:type="dxa"/>
        <w:bottom w:w="0" w:type="dxa"/>
        <w:right w:w="108" w:type="dxa"/>
      </w:tblCellMar>
    </w:tblPr>
  </w:style>
  <w:style w:type="table" w:customStyle="1" w:styleId="af1">
    <w:basedOn w:val="TableNormal6"/>
    <w:tblPr>
      <w:tblStyleRowBandSize w:val="1"/>
      <w:tblStyleColBandSize w:val="1"/>
      <w:tblCellMar>
        <w:top w:w="0" w:type="dxa"/>
        <w:left w:w="108" w:type="dxa"/>
        <w:bottom w:w="0" w:type="dxa"/>
        <w:right w:w="108" w:type="dxa"/>
      </w:tblCellMar>
    </w:tblPr>
  </w:style>
  <w:style w:type="table" w:customStyle="1" w:styleId="af2">
    <w:basedOn w:val="TableNormal6"/>
    <w:tblPr>
      <w:tblStyleRowBandSize w:val="1"/>
      <w:tblStyleColBandSize w:val="1"/>
      <w:tblCellMar>
        <w:top w:w="0" w:type="dxa"/>
        <w:left w:w="108" w:type="dxa"/>
        <w:bottom w:w="0" w:type="dxa"/>
        <w:right w:w="108" w:type="dxa"/>
      </w:tblCellMar>
    </w:tblPr>
  </w:style>
  <w:style w:type="table" w:customStyle="1" w:styleId="af3">
    <w:basedOn w:val="TableNormal6"/>
    <w:tblPr>
      <w:tblStyleRowBandSize w:val="1"/>
      <w:tblStyleColBandSize w:val="1"/>
      <w:tblCellMar>
        <w:top w:w="0" w:type="dxa"/>
        <w:left w:w="108" w:type="dxa"/>
        <w:bottom w:w="0" w:type="dxa"/>
        <w:right w:w="108" w:type="dxa"/>
      </w:tblCellMar>
    </w:tblPr>
  </w:style>
  <w:style w:type="table" w:customStyle="1" w:styleId="af4">
    <w:basedOn w:val="TableNormal6"/>
    <w:tblPr>
      <w:tblStyleRowBandSize w:val="1"/>
      <w:tblStyleColBandSize w:val="1"/>
      <w:tblCellMar>
        <w:top w:w="0" w:type="dxa"/>
        <w:left w:w="108" w:type="dxa"/>
        <w:bottom w:w="0" w:type="dxa"/>
        <w:right w:w="108" w:type="dxa"/>
      </w:tblCellMar>
    </w:tblPr>
  </w:style>
  <w:style w:type="table" w:customStyle="1" w:styleId="af5">
    <w:basedOn w:val="TableNormal6"/>
    <w:tblPr>
      <w:tblStyleRowBandSize w:val="1"/>
      <w:tblStyleColBandSize w:val="1"/>
      <w:tblCellMar>
        <w:top w:w="0" w:type="dxa"/>
        <w:left w:w="108" w:type="dxa"/>
        <w:bottom w:w="0" w:type="dxa"/>
        <w:right w:w="108" w:type="dxa"/>
      </w:tblCellMar>
    </w:tblPr>
  </w:style>
  <w:style w:type="table" w:customStyle="1" w:styleId="af6">
    <w:basedOn w:val="TableNormal6"/>
    <w:tblPr>
      <w:tblStyleRowBandSize w:val="1"/>
      <w:tblStyleColBandSize w:val="1"/>
      <w:tblCellMar>
        <w:top w:w="0" w:type="dxa"/>
        <w:left w:w="108" w:type="dxa"/>
        <w:bottom w:w="0" w:type="dxa"/>
        <w:right w:w="108" w:type="dxa"/>
      </w:tblCellMar>
    </w:tblPr>
  </w:style>
  <w:style w:type="table" w:customStyle="1" w:styleId="af7">
    <w:basedOn w:val="TableNormal6"/>
    <w:tblPr>
      <w:tblStyleRowBandSize w:val="1"/>
      <w:tblStyleColBandSize w:val="1"/>
      <w:tblCellMar>
        <w:top w:w="0" w:type="dxa"/>
        <w:left w:w="108" w:type="dxa"/>
        <w:bottom w:w="0" w:type="dxa"/>
        <w:right w:w="108" w:type="dxa"/>
      </w:tblCellMar>
    </w:tblPr>
  </w:style>
  <w:style w:type="table" w:customStyle="1" w:styleId="af8">
    <w:basedOn w:val="TableNormal6"/>
    <w:tblPr>
      <w:tblStyleRowBandSize w:val="1"/>
      <w:tblStyleColBandSize w:val="1"/>
      <w:tblCellMar>
        <w:top w:w="0" w:type="dxa"/>
        <w:left w:w="108" w:type="dxa"/>
        <w:bottom w:w="0" w:type="dxa"/>
        <w:right w:w="108" w:type="dxa"/>
      </w:tblCellMar>
    </w:tblPr>
  </w:style>
  <w:style w:type="table" w:customStyle="1" w:styleId="af9">
    <w:basedOn w:val="TableNormal6"/>
    <w:tblPr>
      <w:tblStyleRowBandSize w:val="1"/>
      <w:tblStyleColBandSize w:val="1"/>
      <w:tblCellMar>
        <w:top w:w="0" w:type="dxa"/>
        <w:left w:w="108" w:type="dxa"/>
        <w:bottom w:w="0" w:type="dxa"/>
        <w:right w:w="108" w:type="dxa"/>
      </w:tblCellMar>
    </w:tblPr>
  </w:style>
  <w:style w:type="table" w:customStyle="1" w:styleId="afa">
    <w:basedOn w:val="TableNormal6"/>
    <w:tblPr>
      <w:tblStyleRowBandSize w:val="1"/>
      <w:tblStyleColBandSize w:val="1"/>
      <w:tblCellMar>
        <w:top w:w="0" w:type="dxa"/>
        <w:left w:w="108" w:type="dxa"/>
        <w:bottom w:w="0" w:type="dxa"/>
        <w:right w:w="108" w:type="dxa"/>
      </w:tblCellMar>
    </w:tblPr>
  </w:style>
  <w:style w:type="table" w:customStyle="1" w:styleId="afb">
    <w:basedOn w:val="TableNormal6"/>
    <w:tblPr>
      <w:tblStyleRowBandSize w:val="1"/>
      <w:tblStyleColBandSize w:val="1"/>
      <w:tblCellMar>
        <w:top w:w="0" w:type="dxa"/>
        <w:left w:w="108" w:type="dxa"/>
        <w:bottom w:w="0" w:type="dxa"/>
        <w:right w:w="108" w:type="dxa"/>
      </w:tblCellMar>
    </w:tblPr>
  </w:style>
  <w:style w:type="table" w:customStyle="1" w:styleId="afc">
    <w:basedOn w:val="TableNormal6"/>
    <w:tblPr>
      <w:tblStyleRowBandSize w:val="1"/>
      <w:tblStyleColBandSize w:val="1"/>
      <w:tblCellMar>
        <w:top w:w="0" w:type="dxa"/>
        <w:left w:w="108" w:type="dxa"/>
        <w:bottom w:w="0" w:type="dxa"/>
        <w:right w:w="108" w:type="dxa"/>
      </w:tblCellMar>
    </w:tblPr>
  </w:style>
  <w:style w:type="table" w:customStyle="1" w:styleId="afd">
    <w:basedOn w:val="TableNormal6"/>
    <w:tblPr>
      <w:tblStyleRowBandSize w:val="1"/>
      <w:tblStyleColBandSize w:val="1"/>
      <w:tblCellMar>
        <w:top w:w="0" w:type="dxa"/>
        <w:left w:w="108" w:type="dxa"/>
        <w:bottom w:w="0" w:type="dxa"/>
        <w:right w:w="108" w:type="dxa"/>
      </w:tblCellMar>
    </w:tblPr>
  </w:style>
  <w:style w:type="table" w:customStyle="1" w:styleId="afe">
    <w:basedOn w:val="TableNormal6"/>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NcSkL4GVRx+wOsfSHL8tuWutAg==">AMUW2mVAIgCC98j5BDf1rLKE2+C6G8ZtZ9aaVfNsWBN+5Gykgzp1PKB3JOE6j6tUdC2o3Syshqv/mmMgsPFV9RZhqfFfO6/dbvfo3IzHhxsymgcT4ui2bjU=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Josić</dc:creator>
  <cp:lastModifiedBy>VMendler</cp:lastModifiedBy>
  <cp:revision>2</cp:revision>
  <dcterms:created xsi:type="dcterms:W3CDTF">2020-09-15T09:03:00Z</dcterms:created>
  <dcterms:modified xsi:type="dcterms:W3CDTF">2020-09-15T09:03:00Z</dcterms:modified>
</cp:coreProperties>
</file>