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5" w:rsidRDefault="00890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>Incoming student mobility</w:t>
      </w:r>
    </w:p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1414E5" w:rsidRDefault="00890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UNIOS University Unit: Faculty of Dental Medicine and Health in Osijek</w:t>
      </w:r>
    </w:p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1414E5" w:rsidRDefault="00890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COURSES OFFERED IN FOREIGN LANGUAGE </w:t>
      </w:r>
    </w:p>
    <w:p w:rsidR="001414E5" w:rsidRDefault="00890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 ERASMUS+ INDIVIDUAL INCOMING STUDENTS </w:t>
      </w:r>
    </w:p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1414E5"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Department of Nursing and Palliative Medicine, Faculty of Dental</w:t>
            </w:r>
          </w:p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Medicine and Health Osijek, Josip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Juraj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Strossmayer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University of</w:t>
            </w:r>
          </w:p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Osijek</w:t>
            </w:r>
          </w:p>
        </w:tc>
      </w:tr>
    </w:tbl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1414E5" w:rsidRDefault="008907FA" w:rsidP="00B23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University </w:t>
            </w:r>
            <w:r w:rsidR="00B237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Undergraduate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Study </w:t>
            </w:r>
            <w:r w:rsidR="00B237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Nursing</w:t>
            </w:r>
          </w:p>
        </w:tc>
      </w:tr>
    </w:tbl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year</w:t>
            </w:r>
          </w:p>
        </w:tc>
      </w:tr>
    </w:tbl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</w:tcPr>
          <w:p w:rsidR="001414E5" w:rsidRDefault="00B2373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NURSING CARE OF THE CHILD IN THE INTENSIVE CARE UNIT </w:t>
            </w: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1414E5" w:rsidRDefault="0014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English</w:t>
            </w: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14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1414E5" w:rsidRDefault="0014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1414E5" w:rsidRDefault="008907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aim of this course is to acquaint students with the methodology of work in the pediatric intensive care unit, to familiarize them with the health needs of life-threatened children and the specifics of health care. Upon completion of the </w:t>
            </w:r>
            <w:r w:rsidR="00B23733">
              <w:rPr>
                <w:rFonts w:ascii="Calibri" w:eastAsia="Calibri" w:hAnsi="Calibri" w:cs="Calibri"/>
                <w:sz w:val="20"/>
                <w:szCs w:val="20"/>
              </w:rPr>
              <w:t>course, and</w:t>
            </w:r>
            <w:bookmarkStart w:id="0" w:name="_GoBack"/>
            <w:bookmarkEnd w:id="0"/>
            <w:r w:rsidR="00B23733">
              <w:rPr>
                <w:rFonts w:ascii="Calibri" w:eastAsia="Calibri" w:hAnsi="Calibri" w:cs="Calibri"/>
                <w:sz w:val="20"/>
                <w:szCs w:val="20"/>
              </w:rPr>
              <w:t xml:space="preserve"> passing the exam,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stu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dent will be competent to demonstrate knowledge and skills as well as adequate attitudes in the care of a vital child; assess the needs, plan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23733">
              <w:rPr>
                <w:rFonts w:ascii="Calibri" w:eastAsia="Calibri" w:hAnsi="Calibri" w:cs="Calibri"/>
                <w:sz w:val="20"/>
                <w:szCs w:val="20"/>
              </w:rPr>
              <w:t xml:space="preserve">implement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B23733">
              <w:rPr>
                <w:rFonts w:ascii="Calibri" w:eastAsia="Calibri" w:hAnsi="Calibri" w:cs="Calibri"/>
                <w:sz w:val="20"/>
                <w:szCs w:val="20"/>
              </w:rPr>
              <w:t xml:space="preserve">evaluate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health care of a life-threatened child i</w:t>
            </w:r>
            <w:r w:rsidR="00B23733">
              <w:rPr>
                <w:rFonts w:ascii="Calibri" w:eastAsia="Calibri" w:hAnsi="Calibri" w:cs="Calibri"/>
                <w:sz w:val="20"/>
                <w:szCs w:val="20"/>
              </w:rPr>
              <w:t>n the intensive care unit; it will be competent to have effective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communication with the child and his or her family; understand the ethical issues involved in the health care of a vital child and a dying child in the intensive care unit.</w:t>
            </w:r>
          </w:p>
          <w:p w:rsidR="00B23733" w:rsidRDefault="00B237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class hours of Lecture (1 group)</w:t>
            </w:r>
          </w:p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Seminar  (2 groups)</w:t>
            </w:r>
          </w:p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class hours of Clinical exercises ( 7 groups)</w:t>
            </w:r>
          </w:p>
          <w:p w:rsidR="001414E5" w:rsidRDefault="0014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Written exam </w:t>
            </w: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1414E5" w:rsidRDefault="0014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-2020 –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-2020</w:t>
            </w:r>
          </w:p>
        </w:tc>
      </w:tr>
      <w:tr w:rsidR="001414E5">
        <w:trPr>
          <w:trHeight w:val="560"/>
        </w:trPr>
        <w:tc>
          <w:tcPr>
            <w:tcW w:w="2988" w:type="dxa"/>
            <w:vAlign w:val="center"/>
          </w:tcPr>
          <w:p w:rsidR="001414E5" w:rsidRDefault="0089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1414E5" w:rsidRDefault="008907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ind w:right="-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Assis. Prof. Robert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Lovrić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PhD, MSN, RN</w:t>
            </w:r>
          </w:p>
        </w:tc>
      </w:tr>
    </w:tbl>
    <w:p w:rsidR="001414E5" w:rsidRDefault="001414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1414E5">
      <w:headerReference w:type="default" r:id="rId6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FA" w:rsidRDefault="008907FA">
      <w:r>
        <w:separator/>
      </w:r>
    </w:p>
  </w:endnote>
  <w:endnote w:type="continuationSeparator" w:id="0">
    <w:p w:rsidR="008907FA" w:rsidRDefault="0089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FA" w:rsidRDefault="008907FA">
      <w:r>
        <w:separator/>
      </w:r>
    </w:p>
  </w:footnote>
  <w:footnote w:type="continuationSeparator" w:id="0">
    <w:p w:rsidR="008907FA" w:rsidRDefault="0089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5" w:rsidRDefault="008907F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  <w:color w:val="000000"/>
        <w:lang w:val="hr-HR"/>
      </w:rPr>
      <w:drawing>
        <wp:inline distT="0" distB="0" distL="114300" distR="114300">
          <wp:extent cx="5220335" cy="767715"/>
          <wp:effectExtent l="0" t="0" r="0" b="0"/>
          <wp:docPr id="1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414E5" w:rsidRDefault="001414E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E5"/>
    <w:rsid w:val="001414E5"/>
    <w:rsid w:val="008907FA"/>
    <w:rsid w:val="00B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EF29"/>
  <w15:docId w15:val="{E346C4D3-091D-4BA4-B554-446D17D0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Željko Mudri</cp:lastModifiedBy>
  <cp:revision>3</cp:revision>
  <dcterms:created xsi:type="dcterms:W3CDTF">2019-11-23T23:06:00Z</dcterms:created>
  <dcterms:modified xsi:type="dcterms:W3CDTF">2019-11-23T23:09:00Z</dcterms:modified>
</cp:coreProperties>
</file>