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0F" w:rsidRDefault="00AA6D2B">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532B0F" w:rsidRDefault="00532B0F">
      <w:pPr>
        <w:pBdr>
          <w:top w:val="nil"/>
          <w:left w:val="nil"/>
          <w:bottom w:val="nil"/>
          <w:right w:val="nil"/>
          <w:between w:val="nil"/>
        </w:pBdr>
        <w:spacing w:line="240" w:lineRule="auto"/>
        <w:ind w:left="0" w:hanging="2"/>
        <w:jc w:val="center"/>
        <w:rPr>
          <w:rFonts w:ascii="Calibri" w:eastAsia="Calibri" w:hAnsi="Calibri" w:cs="Calibri"/>
          <w:b/>
          <w:color w:val="000000"/>
        </w:rPr>
      </w:pPr>
    </w:p>
    <w:p w:rsidR="00532B0F" w:rsidRDefault="00AA6D2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532B0F" w:rsidRDefault="00532B0F">
      <w:pPr>
        <w:pBdr>
          <w:top w:val="nil"/>
          <w:left w:val="nil"/>
          <w:bottom w:val="nil"/>
          <w:right w:val="nil"/>
          <w:between w:val="nil"/>
        </w:pBdr>
        <w:spacing w:line="240" w:lineRule="auto"/>
        <w:ind w:left="0" w:hanging="2"/>
        <w:rPr>
          <w:rFonts w:ascii="Calibri" w:eastAsia="Calibri" w:hAnsi="Calibri" w:cs="Calibri"/>
          <w:b/>
          <w:color w:val="000000"/>
        </w:rPr>
      </w:pPr>
    </w:p>
    <w:p w:rsidR="00532B0F" w:rsidRDefault="00AA6D2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532B0F" w:rsidRDefault="00AA6D2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532B0F" w:rsidRDefault="00532B0F">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32B0F">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Anatomy, Histology, Embryology, Pathological Anatomy and Pathological Histology</w:t>
            </w:r>
          </w:p>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532B0F" w:rsidRDefault="00532B0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532B0F" w:rsidRDefault="00AA6D2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532B0F" w:rsidRDefault="00532B0F">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532B0F" w:rsidRDefault="00AA6D2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532B0F" w:rsidRDefault="00532B0F">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Pathology</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532B0F" w:rsidRDefault="00532B0F">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532B0F">
        <w:trPr>
          <w:trHeight w:val="567"/>
        </w:trPr>
        <w:tc>
          <w:tcPr>
            <w:tcW w:w="2988" w:type="dxa"/>
            <w:vAlign w:val="center"/>
          </w:tcPr>
          <w:p w:rsidR="00532B0F" w:rsidRDefault="00532B0F">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532B0F" w:rsidRDefault="00532B0F">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532B0F" w:rsidRDefault="00AA6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The main object of the course is to have the student adopt the foundations of the macroscopic and microscopic morphology of organs in main human diseases. The acquired and accepted knowledge should enable the student to understand the pathophysiological an</w:t>
            </w:r>
            <w:r>
              <w:rPr>
                <w:rFonts w:ascii="Calibri" w:eastAsia="Calibri" w:hAnsi="Calibri" w:cs="Calibri"/>
                <w:sz w:val="20"/>
                <w:szCs w:val="20"/>
              </w:rPr>
              <w:t>d pathological processes in the body and to associate them with clinical signs and symptoms of the disease.</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Lectures (1 group)</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exam</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November</w:t>
            </w:r>
          </w:p>
        </w:tc>
      </w:tr>
      <w:tr w:rsidR="00532B0F">
        <w:trPr>
          <w:trHeight w:val="567"/>
        </w:trPr>
        <w:tc>
          <w:tcPr>
            <w:tcW w:w="2988" w:type="dxa"/>
            <w:vAlign w:val="center"/>
          </w:tcPr>
          <w:p w:rsidR="00532B0F" w:rsidRDefault="00AA6D2B">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532B0F" w:rsidRDefault="00AA6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Open Sans" w:eastAsia="Open Sans" w:hAnsi="Open Sans" w:cs="Open Sans"/>
              </w:rPr>
            </w:pPr>
            <w:r>
              <w:rPr>
                <w:rFonts w:ascii="Calibri" w:eastAsia="Calibri" w:hAnsi="Calibri" w:cs="Calibri"/>
                <w:b/>
                <w:sz w:val="20"/>
                <w:szCs w:val="20"/>
              </w:rPr>
              <w:t xml:space="preserve">Professor </w:t>
            </w:r>
            <w:proofErr w:type="spellStart"/>
            <w:r>
              <w:rPr>
                <w:rFonts w:ascii="Calibri" w:eastAsia="Calibri" w:hAnsi="Calibri" w:cs="Calibri"/>
                <w:b/>
                <w:sz w:val="20"/>
                <w:szCs w:val="20"/>
              </w:rPr>
              <w:t>Branko</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Dmitrović</w:t>
            </w:r>
            <w:proofErr w:type="spellEnd"/>
            <w:r>
              <w:rPr>
                <w:rFonts w:ascii="Calibri" w:eastAsia="Calibri" w:hAnsi="Calibri" w:cs="Calibri"/>
                <w:b/>
                <w:sz w:val="20"/>
                <w:szCs w:val="20"/>
              </w:rPr>
              <w:t>, M.D., Ph.D.</w:t>
            </w:r>
          </w:p>
        </w:tc>
      </w:tr>
    </w:tbl>
    <w:p w:rsidR="00532B0F" w:rsidRDefault="00532B0F">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532B0F">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2B" w:rsidRDefault="00AA6D2B">
      <w:pPr>
        <w:spacing w:line="240" w:lineRule="auto"/>
        <w:ind w:left="0" w:hanging="2"/>
      </w:pPr>
      <w:r>
        <w:separator/>
      </w:r>
    </w:p>
  </w:endnote>
  <w:endnote w:type="continuationSeparator" w:id="0">
    <w:p w:rsidR="00AA6D2B" w:rsidRDefault="00AA6D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Open San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2B" w:rsidRDefault="00AA6D2B">
      <w:pPr>
        <w:spacing w:line="240" w:lineRule="auto"/>
        <w:ind w:left="0" w:hanging="2"/>
      </w:pPr>
      <w:r>
        <w:separator/>
      </w:r>
    </w:p>
  </w:footnote>
  <w:footnote w:type="continuationSeparator" w:id="0">
    <w:p w:rsidR="00AA6D2B" w:rsidRDefault="00AA6D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0F" w:rsidRDefault="00AA6D2B">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532B0F" w:rsidRDefault="00532B0F">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F"/>
    <w:rsid w:val="00532B0F"/>
    <w:rsid w:val="007E1820"/>
    <w:rsid w:val="00AA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71DF2-2BAD-4B6F-B4DA-0C5B4101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u8nbRuKIhY9dvmZk8lk5LETKw==">AMUW2mVy3JtA/2Hugyv09N3NdXVTnnl7Wtm0ijfM7KxgRaOKS/4TxsMwUkiwAkkWo58dmVYrKa8+R+616YUI1kXlJ/eTP7ZNV2W1OTUvU1Zrm1RajKQluGo=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2020-09-11T12:50:00Z</dcterms:created>
  <dcterms:modified xsi:type="dcterms:W3CDTF">2020-09-11T12:50:00Z</dcterms:modified>
</cp:coreProperties>
</file>