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42E" w:rsidRDefault="00303F84">
      <w:pPr>
        <w:pBdr>
          <w:top w:val="nil"/>
          <w:left w:val="nil"/>
          <w:bottom w:val="nil"/>
          <w:right w:val="nil"/>
          <w:between w:val="nil"/>
        </w:pBdr>
        <w:spacing w:line="240" w:lineRule="auto"/>
        <w:ind w:left="1" w:hanging="3"/>
        <w:jc w:val="center"/>
        <w:rPr>
          <w:rFonts w:ascii="Calibri" w:eastAsia="Calibri" w:hAnsi="Calibri" w:cs="Calibri"/>
          <w:b/>
          <w:color w:val="000080"/>
          <w:sz w:val="28"/>
          <w:szCs w:val="28"/>
        </w:rPr>
      </w:pPr>
      <w:bookmarkStart w:id="0" w:name="_GoBack"/>
      <w:bookmarkEnd w:id="0"/>
      <w:r>
        <w:rPr>
          <w:rFonts w:ascii="Calibri" w:eastAsia="Calibri" w:hAnsi="Calibri" w:cs="Calibri"/>
          <w:b/>
          <w:color w:val="000080"/>
          <w:sz w:val="28"/>
          <w:szCs w:val="28"/>
        </w:rPr>
        <w:t>Incoming student mobility</w:t>
      </w:r>
    </w:p>
    <w:p w:rsidR="0054142E" w:rsidRDefault="0054142E">
      <w:pPr>
        <w:pBdr>
          <w:top w:val="nil"/>
          <w:left w:val="nil"/>
          <w:bottom w:val="nil"/>
          <w:right w:val="nil"/>
          <w:between w:val="nil"/>
        </w:pBdr>
        <w:spacing w:line="240" w:lineRule="auto"/>
        <w:ind w:left="0" w:hanging="2"/>
        <w:jc w:val="center"/>
        <w:rPr>
          <w:rFonts w:ascii="Calibri" w:eastAsia="Calibri" w:hAnsi="Calibri" w:cs="Calibri"/>
          <w:b/>
          <w:color w:val="000000"/>
        </w:rPr>
      </w:pPr>
    </w:p>
    <w:p w:rsidR="0054142E" w:rsidRDefault="00303F8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UNIOS University Unit: Faculty of Dental Medicine and Health in Osijek</w:t>
      </w:r>
    </w:p>
    <w:p w:rsidR="0054142E" w:rsidRDefault="0054142E">
      <w:pPr>
        <w:pBdr>
          <w:top w:val="nil"/>
          <w:left w:val="nil"/>
          <w:bottom w:val="nil"/>
          <w:right w:val="nil"/>
          <w:between w:val="nil"/>
        </w:pBdr>
        <w:spacing w:line="240" w:lineRule="auto"/>
        <w:ind w:left="0" w:hanging="2"/>
        <w:rPr>
          <w:rFonts w:ascii="Calibri" w:eastAsia="Calibri" w:hAnsi="Calibri" w:cs="Calibri"/>
          <w:b/>
          <w:color w:val="000000"/>
        </w:rPr>
      </w:pPr>
    </w:p>
    <w:p w:rsidR="0054142E" w:rsidRDefault="00303F8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COURSES OFFERED IN FOREIGN LANGUAGE </w:t>
      </w:r>
    </w:p>
    <w:p w:rsidR="0054142E" w:rsidRDefault="00303F84">
      <w:pPr>
        <w:pBdr>
          <w:top w:val="nil"/>
          <w:left w:val="nil"/>
          <w:bottom w:val="nil"/>
          <w:right w:val="nil"/>
          <w:between w:val="nil"/>
        </w:pBdr>
        <w:spacing w:line="240" w:lineRule="auto"/>
        <w:ind w:left="0" w:hanging="2"/>
        <w:jc w:val="center"/>
        <w:rPr>
          <w:rFonts w:ascii="Calibri" w:eastAsia="Calibri" w:hAnsi="Calibri" w:cs="Calibri"/>
          <w:b/>
          <w:color w:val="000000"/>
        </w:rPr>
      </w:pPr>
      <w:r>
        <w:rPr>
          <w:rFonts w:ascii="Calibri" w:eastAsia="Calibri" w:hAnsi="Calibri" w:cs="Calibri"/>
          <w:b/>
          <w:color w:val="000000"/>
        </w:rPr>
        <w:t xml:space="preserve">FOR ERASMUS+ INDIVIDUAL INCOMING STUDENTS </w:t>
      </w:r>
    </w:p>
    <w:p w:rsidR="0054142E" w:rsidRDefault="0054142E">
      <w:pPr>
        <w:pBdr>
          <w:top w:val="nil"/>
          <w:left w:val="nil"/>
          <w:bottom w:val="nil"/>
          <w:right w:val="nil"/>
          <w:between w:val="nil"/>
        </w:pBdr>
        <w:spacing w:line="240" w:lineRule="auto"/>
        <w:ind w:left="0" w:hanging="2"/>
        <w:rPr>
          <w:rFonts w:ascii="Calibri" w:eastAsia="Calibri" w:hAnsi="Calibri" w:cs="Calibri"/>
          <w:b/>
          <w:color w:val="000000"/>
        </w:rPr>
      </w:pPr>
    </w:p>
    <w:tbl>
      <w:tblPr>
        <w:tblStyle w:val="a"/>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4142E">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Department or Chair within the UNIOS Unit </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Department of Public Health</w:t>
            </w:r>
            <w:r>
              <w:rPr>
                <w:rFonts w:ascii="Calibri" w:eastAsia="Calibri" w:hAnsi="Calibri" w:cs="Calibri"/>
                <w:sz w:val="20"/>
                <w:szCs w:val="20"/>
              </w:rPr>
              <w:t>, Humanities and Social sciences in biomedicine,</w:t>
            </w:r>
            <w:r>
              <w:rPr>
                <w:rFonts w:ascii="Calibri" w:eastAsia="Calibri" w:hAnsi="Calibri" w:cs="Calibri"/>
                <w:color w:val="000000"/>
                <w:sz w:val="20"/>
                <w:szCs w:val="20"/>
              </w:rPr>
              <w:t xml:space="preserve"> Faculty of Dental Medicine and Health Osijek, </w:t>
            </w:r>
            <w:r>
              <w:rPr>
                <w:rFonts w:ascii="Calibri" w:eastAsia="Calibri" w:hAnsi="Calibri" w:cs="Calibri"/>
                <w:color w:val="000000"/>
                <w:sz w:val="20"/>
                <w:szCs w:val="20"/>
                <w:highlight w:val="white"/>
              </w:rPr>
              <w:t>Josip Juraj Strossmayer University of Osijek</w:t>
            </w:r>
          </w:p>
        </w:tc>
      </w:tr>
    </w:tbl>
    <w:p w:rsidR="0054142E" w:rsidRDefault="0054142E">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0"/>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 xml:space="preserve">Study program </w:t>
            </w:r>
          </w:p>
        </w:tc>
        <w:tc>
          <w:tcPr>
            <w:tcW w:w="5868" w:type="dxa"/>
            <w:vAlign w:val="center"/>
          </w:tcPr>
          <w:p w:rsidR="0054142E" w:rsidRDefault="00303F8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University Undergraduate Study in Physiotherapy</w:t>
            </w:r>
          </w:p>
        </w:tc>
      </w:tr>
    </w:tbl>
    <w:p w:rsidR="0054142E" w:rsidRDefault="0054142E">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p>
    <w:tbl>
      <w:tblPr>
        <w:tblStyle w:val="a1"/>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Study level</w:t>
            </w:r>
          </w:p>
        </w:tc>
        <w:tc>
          <w:tcPr>
            <w:tcW w:w="5868" w:type="dxa"/>
            <w:vAlign w:val="center"/>
          </w:tcPr>
          <w:p w:rsidR="0054142E" w:rsidRDefault="00303F84">
            <w:pPr>
              <w:pBdr>
                <w:top w:val="nil"/>
                <w:left w:val="nil"/>
                <w:bottom w:val="nil"/>
                <w:right w:val="nil"/>
                <w:between w:val="nil"/>
              </w:pBdr>
              <w:spacing w:line="240" w:lineRule="auto"/>
              <w:ind w:left="0" w:hanging="2"/>
              <w:jc w:val="both"/>
              <w:rPr>
                <w:rFonts w:ascii="Calibri" w:eastAsia="Calibri" w:hAnsi="Calibri" w:cs="Calibri"/>
                <w:color w:val="000000"/>
                <w:sz w:val="20"/>
                <w:szCs w:val="20"/>
              </w:rPr>
            </w:pPr>
            <w:r>
              <w:rPr>
                <w:rFonts w:ascii="Calibri" w:eastAsia="Calibri" w:hAnsi="Calibri" w:cs="Calibri"/>
                <w:color w:val="000000"/>
                <w:sz w:val="20"/>
                <w:szCs w:val="20"/>
              </w:rPr>
              <w:t>1</w:t>
            </w:r>
            <w:r>
              <w:rPr>
                <w:rFonts w:ascii="Calibri" w:eastAsia="Calibri" w:hAnsi="Calibri" w:cs="Calibri"/>
                <w:color w:val="000000"/>
                <w:sz w:val="20"/>
                <w:szCs w:val="20"/>
                <w:vertAlign w:val="superscript"/>
              </w:rPr>
              <w:t>st</w:t>
            </w:r>
            <w:r>
              <w:rPr>
                <w:rFonts w:ascii="Calibri" w:eastAsia="Calibri" w:hAnsi="Calibri" w:cs="Calibri"/>
                <w:color w:val="000000"/>
                <w:sz w:val="20"/>
                <w:szCs w:val="20"/>
              </w:rPr>
              <w:t xml:space="preserve"> year</w:t>
            </w:r>
          </w:p>
        </w:tc>
      </w:tr>
    </w:tbl>
    <w:p w:rsidR="0054142E" w:rsidRDefault="0054142E">
      <w:pPr>
        <w:pBdr>
          <w:top w:val="nil"/>
          <w:left w:val="nil"/>
          <w:bottom w:val="nil"/>
          <w:right w:val="nil"/>
          <w:between w:val="nil"/>
        </w:pBdr>
        <w:spacing w:line="240" w:lineRule="auto"/>
        <w:ind w:left="0" w:hanging="2"/>
        <w:rPr>
          <w:rFonts w:ascii="Calibri" w:eastAsia="Calibri" w:hAnsi="Calibri" w:cs="Calibri"/>
          <w:color w:val="000000"/>
          <w:sz w:val="20"/>
          <w:szCs w:val="20"/>
        </w:rPr>
      </w:pPr>
    </w:p>
    <w:tbl>
      <w:tblPr>
        <w:tblStyle w:val="a2"/>
        <w:tblW w:w="88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8"/>
        <w:gridCol w:w="5868"/>
      </w:tblGrid>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title</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Public health</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Course code (if any)</w:t>
            </w:r>
          </w:p>
        </w:tc>
        <w:tc>
          <w:tcPr>
            <w:tcW w:w="5868" w:type="dxa"/>
            <w:vAlign w:val="center"/>
          </w:tcPr>
          <w:p w:rsidR="0054142E" w:rsidRDefault="0054142E">
            <w:pPr>
              <w:pBdr>
                <w:top w:val="nil"/>
                <w:left w:val="nil"/>
                <w:bottom w:val="nil"/>
                <w:right w:val="nil"/>
                <w:between w:val="nil"/>
              </w:pBdr>
              <w:spacing w:line="240" w:lineRule="auto"/>
              <w:ind w:left="0" w:hanging="2"/>
              <w:rPr>
                <w:rFonts w:ascii="Calibri" w:eastAsia="Calibri" w:hAnsi="Calibri" w:cs="Calibri"/>
                <w:color w:val="000000"/>
                <w:sz w:val="20"/>
                <w:szCs w:val="20"/>
              </w:rPr>
            </w:pP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Language of instruction</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English</w:t>
            </w:r>
          </w:p>
        </w:tc>
      </w:tr>
      <w:tr w:rsidR="0054142E">
        <w:trPr>
          <w:trHeight w:val="567"/>
        </w:trPr>
        <w:tc>
          <w:tcPr>
            <w:tcW w:w="2988" w:type="dxa"/>
            <w:vAlign w:val="center"/>
          </w:tcPr>
          <w:p w:rsidR="0054142E" w:rsidRDefault="0054142E">
            <w:pPr>
              <w:pBdr>
                <w:top w:val="nil"/>
                <w:left w:val="nil"/>
                <w:bottom w:val="nil"/>
                <w:right w:val="nil"/>
                <w:between w:val="nil"/>
              </w:pBdr>
              <w:spacing w:line="240" w:lineRule="auto"/>
              <w:ind w:left="0" w:hanging="2"/>
              <w:rPr>
                <w:rFonts w:ascii="Calibri" w:eastAsia="Calibri" w:hAnsi="Calibri" w:cs="Calibri"/>
                <w:color w:val="000000"/>
                <w:sz w:val="20"/>
                <w:szCs w:val="20"/>
              </w:rPr>
            </w:pPr>
          </w:p>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Brief course description</w:t>
            </w:r>
          </w:p>
          <w:p w:rsidR="0054142E" w:rsidRDefault="0054142E">
            <w:pPr>
              <w:pBdr>
                <w:top w:val="nil"/>
                <w:left w:val="nil"/>
                <w:bottom w:val="nil"/>
                <w:right w:val="nil"/>
                <w:between w:val="nil"/>
              </w:pBdr>
              <w:spacing w:line="240" w:lineRule="auto"/>
              <w:ind w:left="0" w:hanging="2"/>
              <w:rPr>
                <w:rFonts w:ascii="Calibri" w:eastAsia="Calibri" w:hAnsi="Calibri" w:cs="Calibri"/>
                <w:color w:val="000000"/>
                <w:sz w:val="20"/>
                <w:szCs w:val="20"/>
              </w:rPr>
            </w:pPr>
          </w:p>
        </w:tc>
        <w:tc>
          <w:tcPr>
            <w:tcW w:w="5868" w:type="dxa"/>
            <w:vAlign w:val="center"/>
          </w:tcPr>
          <w:p w:rsidR="0054142E" w:rsidRDefault="00303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highlight w:val="white"/>
              </w:rPr>
            </w:pPr>
            <w:r>
              <w:rPr>
                <w:rFonts w:ascii="Calibri" w:eastAsia="Calibri" w:hAnsi="Calibri" w:cs="Calibri"/>
                <w:sz w:val="20"/>
                <w:szCs w:val="20"/>
                <w:highlight w:val="white"/>
              </w:rPr>
              <w:t>The main purpose of the undergraduate course is to present students with public health concepts and problems and to enable them to analyze public health problems and independently assess the cause-effect factors.</w:t>
            </w:r>
          </w:p>
          <w:p w:rsidR="0054142E" w:rsidRDefault="00303F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2"/>
              <w:jc w:val="both"/>
              <w:rPr>
                <w:rFonts w:ascii="Calibri" w:eastAsia="Calibri" w:hAnsi="Calibri" w:cs="Calibri"/>
                <w:sz w:val="20"/>
                <w:szCs w:val="20"/>
                <w:highlight w:val="white"/>
              </w:rPr>
            </w:pPr>
            <w:r>
              <w:rPr>
                <w:rFonts w:ascii="Calibri" w:eastAsia="Calibri" w:hAnsi="Calibri" w:cs="Calibri"/>
                <w:sz w:val="20"/>
                <w:szCs w:val="20"/>
                <w:highlight w:val="white"/>
              </w:rPr>
              <w:t>After completing the course the student wil</w:t>
            </w:r>
            <w:r>
              <w:rPr>
                <w:rFonts w:ascii="Calibri" w:eastAsia="Calibri" w:hAnsi="Calibri" w:cs="Calibri"/>
                <w:sz w:val="20"/>
                <w:szCs w:val="20"/>
                <w:highlight w:val="white"/>
              </w:rPr>
              <w:t>l be able to explain basic concepts in the field of public health (health, health care system, health care); identify and describe risk factors affecting health in all social groups and analyze and link the relationship between them; and describe the metho</w:t>
            </w:r>
            <w:r>
              <w:rPr>
                <w:rFonts w:ascii="Calibri" w:eastAsia="Calibri" w:hAnsi="Calibri" w:cs="Calibri"/>
                <w:sz w:val="20"/>
                <w:szCs w:val="20"/>
                <w:highlight w:val="white"/>
              </w:rPr>
              <w:t>ds of social intervention in the area of ​​social security, unemployment and health.</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teaching</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30 class hours of Lectures (1 group)</w:t>
            </w:r>
          </w:p>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15 class hours of Seminars (1 group)</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Form of assessment</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Written exam</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Number of ECTS</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3</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Class hours per week</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22</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 xml:space="preserve">Minimum number of students </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sz w:val="20"/>
                <w:szCs w:val="20"/>
              </w:rPr>
              <w:t>30</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lastRenderedPageBreak/>
              <w:t xml:space="preserve">Period of realization </w:t>
            </w:r>
          </w:p>
        </w:tc>
        <w:tc>
          <w:tcPr>
            <w:tcW w:w="586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January</w:t>
            </w:r>
          </w:p>
        </w:tc>
      </w:tr>
      <w:tr w:rsidR="0054142E">
        <w:trPr>
          <w:trHeight w:val="567"/>
        </w:trPr>
        <w:tc>
          <w:tcPr>
            <w:tcW w:w="2988" w:type="dxa"/>
            <w:vAlign w:val="center"/>
          </w:tcPr>
          <w:p w:rsidR="0054142E" w:rsidRDefault="00303F84">
            <w:pPr>
              <w:pBdr>
                <w:top w:val="nil"/>
                <w:left w:val="nil"/>
                <w:bottom w:val="nil"/>
                <w:right w:val="nil"/>
                <w:between w:val="nil"/>
              </w:pBdr>
              <w:spacing w:line="240" w:lineRule="auto"/>
              <w:ind w:left="0" w:hanging="2"/>
              <w:rPr>
                <w:rFonts w:ascii="Calibri" w:eastAsia="Calibri" w:hAnsi="Calibri" w:cs="Calibri"/>
                <w:color w:val="000000"/>
                <w:sz w:val="20"/>
                <w:szCs w:val="20"/>
              </w:rPr>
            </w:pPr>
            <w:r>
              <w:rPr>
                <w:rFonts w:ascii="Calibri" w:eastAsia="Calibri" w:hAnsi="Calibri" w:cs="Calibri"/>
                <w:color w:val="000000"/>
                <w:sz w:val="20"/>
                <w:szCs w:val="20"/>
              </w:rPr>
              <w:t>Lecturer</w:t>
            </w:r>
          </w:p>
        </w:tc>
        <w:tc>
          <w:tcPr>
            <w:tcW w:w="5868" w:type="dxa"/>
            <w:vAlign w:val="center"/>
          </w:tcPr>
          <w:p w:rsidR="0054142E" w:rsidRDefault="00303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Asst. Prof. Stjepan Rudan, P</w:t>
            </w:r>
            <w:r>
              <w:rPr>
                <w:rFonts w:ascii="Calibri" w:eastAsia="Calibri" w:hAnsi="Calibri" w:cs="Calibri"/>
                <w:b/>
                <w:sz w:val="20"/>
                <w:szCs w:val="20"/>
              </w:rPr>
              <w:t>hD</w:t>
            </w:r>
          </w:p>
          <w:p w:rsidR="0054142E" w:rsidRDefault="00303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b/>
                <w:sz w:val="20"/>
                <w:szCs w:val="20"/>
              </w:rPr>
            </w:pPr>
            <w:r>
              <w:rPr>
                <w:rFonts w:ascii="Calibri" w:eastAsia="Calibri" w:hAnsi="Calibri" w:cs="Calibri"/>
                <w:b/>
                <w:sz w:val="20"/>
                <w:szCs w:val="20"/>
              </w:rPr>
              <w:t>Asst. Prof. Andrea Milostić-Srb, PhD</w:t>
            </w:r>
          </w:p>
          <w:p w:rsidR="0054142E" w:rsidRDefault="00303F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72"/>
                <w:tab w:val="left" w:pos="9656"/>
              </w:tabs>
              <w:ind w:left="0" w:right="-24" w:hanging="2"/>
              <w:rPr>
                <w:rFonts w:ascii="Calibri" w:eastAsia="Calibri" w:hAnsi="Calibri" w:cs="Calibri"/>
                <w:sz w:val="20"/>
                <w:szCs w:val="20"/>
              </w:rPr>
            </w:pPr>
            <w:r>
              <w:rPr>
                <w:rFonts w:ascii="Calibri" w:eastAsia="Calibri" w:hAnsi="Calibri" w:cs="Calibri"/>
                <w:b/>
                <w:sz w:val="20"/>
                <w:szCs w:val="20"/>
              </w:rPr>
              <w:t>Dubravka Holik, M.D.</w:t>
            </w:r>
          </w:p>
        </w:tc>
      </w:tr>
    </w:tbl>
    <w:p w:rsidR="0054142E" w:rsidRDefault="0054142E">
      <w:pPr>
        <w:pBdr>
          <w:top w:val="nil"/>
          <w:left w:val="nil"/>
          <w:bottom w:val="nil"/>
          <w:right w:val="nil"/>
          <w:between w:val="nil"/>
        </w:pBdr>
        <w:spacing w:line="240" w:lineRule="auto"/>
        <w:ind w:left="0" w:hanging="2"/>
        <w:rPr>
          <w:rFonts w:ascii="Calibri" w:eastAsia="Calibri" w:hAnsi="Calibri" w:cs="Calibri"/>
          <w:b/>
          <w:color w:val="000000"/>
          <w:sz w:val="20"/>
          <w:szCs w:val="20"/>
        </w:rPr>
      </w:pPr>
    </w:p>
    <w:sectPr w:rsidR="0054142E">
      <w:headerReference w:type="default" r:id="rId7"/>
      <w:pgSz w:w="12240" w:h="15840"/>
      <w:pgMar w:top="1134" w:right="1797" w:bottom="1134" w:left="179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F84" w:rsidRDefault="00303F84">
      <w:pPr>
        <w:spacing w:line="240" w:lineRule="auto"/>
        <w:ind w:left="0" w:hanging="2"/>
      </w:pPr>
      <w:r>
        <w:separator/>
      </w:r>
    </w:p>
  </w:endnote>
  <w:endnote w:type="continuationSeparator" w:id="0">
    <w:p w:rsidR="00303F84" w:rsidRDefault="00303F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F84" w:rsidRDefault="00303F84">
      <w:pPr>
        <w:spacing w:line="240" w:lineRule="auto"/>
        <w:ind w:left="0" w:hanging="2"/>
      </w:pPr>
      <w:r>
        <w:separator/>
      </w:r>
    </w:p>
  </w:footnote>
  <w:footnote w:type="continuationSeparator" w:id="0">
    <w:p w:rsidR="00303F84" w:rsidRDefault="00303F84">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42E" w:rsidRDefault="00303F84">
    <w:pPr>
      <w:pBdr>
        <w:top w:val="nil"/>
        <w:left w:val="nil"/>
        <w:bottom w:val="nil"/>
        <w:right w:val="nil"/>
        <w:between w:val="nil"/>
      </w:pBdr>
      <w:tabs>
        <w:tab w:val="center" w:pos="4703"/>
        <w:tab w:val="right" w:pos="9406"/>
      </w:tabs>
      <w:spacing w:line="240" w:lineRule="auto"/>
      <w:ind w:left="0" w:hanging="2"/>
      <w:rPr>
        <w:color w:val="000000"/>
      </w:rPr>
    </w:pPr>
    <w:r>
      <w:rPr>
        <w:noProof/>
        <w:color w:val="000000"/>
        <w:lang w:val="hr-HR" w:eastAsia="hr-HR"/>
      </w:rPr>
      <w:drawing>
        <wp:inline distT="0" distB="0" distL="114300" distR="114300">
          <wp:extent cx="5220335" cy="767715"/>
          <wp:effectExtent l="0" t="0" r="0" b="0"/>
          <wp:docPr id="1026" name="image1.png" descr="http://ec.europa.eu/programmes/erasmus-plus/images/banners/ec-banner-erasmus_en.gif"/>
          <wp:cNvGraphicFramePr/>
          <a:graphic xmlns:a="http://schemas.openxmlformats.org/drawingml/2006/main">
            <a:graphicData uri="http://schemas.openxmlformats.org/drawingml/2006/picture">
              <pic:pic xmlns:pic="http://schemas.openxmlformats.org/drawingml/2006/picture">
                <pic:nvPicPr>
                  <pic:cNvPr id="0" name="image1.png" descr="http://ec.europa.eu/programmes/erasmus-plus/images/banners/ec-banner-erasmus_en.gif"/>
                  <pic:cNvPicPr preferRelativeResize="0"/>
                </pic:nvPicPr>
                <pic:blipFill>
                  <a:blip r:embed="rId1"/>
                  <a:srcRect/>
                  <a:stretch>
                    <a:fillRect/>
                  </a:stretch>
                </pic:blipFill>
                <pic:spPr>
                  <a:xfrm>
                    <a:off x="0" y="0"/>
                    <a:ext cx="5220335" cy="767715"/>
                  </a:xfrm>
                  <a:prstGeom prst="rect">
                    <a:avLst/>
                  </a:prstGeom>
                  <a:ln/>
                </pic:spPr>
              </pic:pic>
            </a:graphicData>
          </a:graphic>
        </wp:inline>
      </w:drawing>
    </w:r>
  </w:p>
  <w:p w:rsidR="0054142E" w:rsidRDefault="0054142E">
    <w:pPr>
      <w:pBdr>
        <w:top w:val="nil"/>
        <w:left w:val="nil"/>
        <w:bottom w:val="nil"/>
        <w:right w:val="nil"/>
        <w:between w:val="nil"/>
      </w:pBdr>
      <w:tabs>
        <w:tab w:val="center" w:pos="4703"/>
        <w:tab w:val="right" w:pos="9406"/>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42E"/>
    <w:rsid w:val="00303F84"/>
    <w:rsid w:val="0054142E"/>
    <w:rsid w:val="00C436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FFAE07-72C8-4124-8247-E2189913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Naslov1">
    <w:name w:val="heading 1"/>
    <w:basedOn w:val="Normal"/>
    <w:next w:val="Normal"/>
    <w:pPr>
      <w:keepNext/>
      <w:keepLines/>
      <w:spacing w:before="480" w:after="120"/>
    </w:pPr>
    <w:rPr>
      <w:b/>
      <w:sz w:val="48"/>
      <w:szCs w:val="48"/>
    </w:rPr>
  </w:style>
  <w:style w:type="paragraph" w:styleId="Naslov2">
    <w:name w:val="heading 2"/>
    <w:basedOn w:val="Normal"/>
    <w:next w:val="Normal"/>
    <w:pPr>
      <w:keepNext/>
      <w:keepLines/>
      <w:spacing w:before="360" w:after="80"/>
      <w:outlineLvl w:val="1"/>
    </w:pPr>
    <w:rPr>
      <w:b/>
      <w:sz w:val="36"/>
      <w:szCs w:val="36"/>
    </w:rPr>
  </w:style>
  <w:style w:type="paragraph" w:styleId="Naslov3">
    <w:name w:val="heading 3"/>
    <w:basedOn w:val="Normal"/>
    <w:next w:val="Normal"/>
    <w:pPr>
      <w:keepNext/>
      <w:keepLines/>
      <w:spacing w:before="280" w:after="80"/>
      <w:outlineLvl w:val="2"/>
    </w:pPr>
    <w:rPr>
      <w:b/>
      <w:sz w:val="28"/>
      <w:szCs w:val="28"/>
    </w:rPr>
  </w:style>
  <w:style w:type="paragraph" w:styleId="Naslov4">
    <w:name w:val="heading 4"/>
    <w:basedOn w:val="Normal"/>
    <w:next w:val="Normal"/>
    <w:pPr>
      <w:keepNext/>
      <w:keepLines/>
      <w:spacing w:before="240" w:after="40"/>
      <w:outlineLvl w:val="3"/>
    </w:pPr>
    <w:rPr>
      <w:b/>
    </w:rPr>
  </w:style>
  <w:style w:type="paragraph" w:styleId="Naslov5">
    <w:name w:val="heading 5"/>
    <w:basedOn w:val="Normal"/>
    <w:next w:val="Normal"/>
    <w:pPr>
      <w:keepNext/>
      <w:keepLines/>
      <w:spacing w:before="220" w:after="40"/>
      <w:outlineLvl w:val="4"/>
    </w:pPr>
    <w:rPr>
      <w:b/>
      <w:sz w:val="22"/>
      <w:szCs w:val="22"/>
    </w:rPr>
  </w:style>
  <w:style w:type="paragraph" w:styleId="Naslov6">
    <w:name w:val="heading 6"/>
    <w:basedOn w:val="Normal"/>
    <w:next w:val="Normal"/>
    <w:pPr>
      <w:keepNext/>
      <w:keepLines/>
      <w:spacing w:before="200" w:after="40"/>
      <w:outlineLvl w:val="5"/>
    </w:pPr>
    <w:rPr>
      <w:b/>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before="480" w:after="120"/>
    </w:pPr>
    <w:rPr>
      <w:b/>
      <w:sz w:val="72"/>
      <w:szCs w:val="72"/>
    </w:rPr>
  </w:style>
  <w:style w:type="paragraph" w:styleId="StandardWeb">
    <w:name w:val="Normal (Web)"/>
    <w:basedOn w:val="Normal"/>
    <w:pPr>
      <w:spacing w:before="100" w:beforeAutospacing="1" w:after="100" w:afterAutospacing="1"/>
    </w:pPr>
  </w:style>
  <w:style w:type="character" w:styleId="Naglaeno">
    <w:name w:val="Strong"/>
    <w:rPr>
      <w:b/>
      <w:bCs/>
      <w:w w:val="100"/>
      <w:position w:val="-1"/>
      <w:effect w:val="none"/>
      <w:vertAlign w:val="baseline"/>
      <w:cs w:val="0"/>
      <w:em w:val="none"/>
    </w:rPr>
  </w:style>
  <w:style w:type="character" w:styleId="Hiperveza">
    <w:name w:val="Hyperlink"/>
    <w:rPr>
      <w:color w:val="0000FF"/>
      <w:w w:val="100"/>
      <w:position w:val="-1"/>
      <w:u w:val="single"/>
      <w:effect w:val="none"/>
      <w:vertAlign w:val="baseline"/>
      <w:cs w:val="0"/>
      <w:em w:val="none"/>
    </w:rPr>
  </w:style>
  <w:style w:type="table" w:styleId="Reetkatablice">
    <w:name w:val="Table Grid"/>
    <w:basedOn w:val="Obinatablic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pPr>
      <w:tabs>
        <w:tab w:val="center" w:pos="4703"/>
        <w:tab w:val="right" w:pos="9406"/>
      </w:tabs>
    </w:pPr>
  </w:style>
  <w:style w:type="character" w:customStyle="1" w:styleId="ZaglavljeChar">
    <w:name w:val="Zaglavlje Char"/>
    <w:rPr>
      <w:w w:val="100"/>
      <w:position w:val="-1"/>
      <w:sz w:val="24"/>
      <w:szCs w:val="24"/>
      <w:effect w:val="none"/>
      <w:vertAlign w:val="baseline"/>
      <w:cs w:val="0"/>
      <w:em w:val="none"/>
    </w:rPr>
  </w:style>
  <w:style w:type="paragraph" w:styleId="Podnoje">
    <w:name w:val="footer"/>
    <w:basedOn w:val="Normal"/>
    <w:pPr>
      <w:tabs>
        <w:tab w:val="center" w:pos="4703"/>
        <w:tab w:val="right" w:pos="9406"/>
      </w:tabs>
    </w:pPr>
  </w:style>
  <w:style w:type="character" w:customStyle="1" w:styleId="PodnojeChar">
    <w:name w:val="Podnožje Char"/>
    <w:rPr>
      <w:w w:val="100"/>
      <w:position w:val="-1"/>
      <w:sz w:val="24"/>
      <w:szCs w:val="24"/>
      <w:effect w:val="none"/>
      <w:vertAlign w:val="baseline"/>
      <w:cs w:val="0"/>
      <w:em w:val="none"/>
    </w:rPr>
  </w:style>
  <w:style w:type="paragraph" w:styleId="Podnaslov">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77Oci3r55KLc4BKb6VnazJpvRg==">AMUW2mWINkxhkpq38UnEtXh6tCglUarFw+1GKLuW7i28hkzuQoib9niAyXrqFcJJTwYehNJz0j4YuCF3DoETVbqUWymrbJ6u08FPIFbab7gR0Vu1eHbMr18=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1294</Characters>
  <Application>Microsoft Office Word</Application>
  <DocSecurity>0</DocSecurity>
  <Lines>10</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dc:creator>
  <cp:lastModifiedBy>VMendler</cp:lastModifiedBy>
  <cp:revision>2</cp:revision>
  <dcterms:created xsi:type="dcterms:W3CDTF">2020-09-11T12:52:00Z</dcterms:created>
  <dcterms:modified xsi:type="dcterms:W3CDTF">2020-09-11T12:52:00Z</dcterms:modified>
</cp:coreProperties>
</file>