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37"/>
        <w:gridCol w:w="1558"/>
        <w:gridCol w:w="709"/>
        <w:gridCol w:w="992"/>
        <w:gridCol w:w="1898"/>
        <w:gridCol w:w="1482"/>
        <w:gridCol w:w="663"/>
        <w:gridCol w:w="551"/>
      </w:tblGrid>
      <w:tr w:rsidR="007C222C" w:rsidTr="007C222C">
        <w:trPr>
          <w:cantSplit/>
          <w:trHeight w:val="369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C222C" w:rsidRDefault="007C222C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Course title</w:t>
            </w:r>
          </w:p>
        </w:tc>
        <w:tc>
          <w:tcPr>
            <w:tcW w:w="78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22C" w:rsidRDefault="007C222C">
            <w:pPr>
              <w:spacing w:line="256" w:lineRule="auto"/>
              <w:jc w:val="center"/>
              <w:rPr>
                <w:rFonts w:ascii="Cambria" w:hAnsi="Cambria"/>
                <w:b/>
                <w:caps/>
                <w:sz w:val="20"/>
                <w:szCs w:val="20"/>
                <w:lang w:val="en-GB"/>
              </w:rPr>
            </w:pPr>
            <w:bookmarkStart w:id="0" w:name="_GoBack"/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THE HISTORY OF PHILOSOPHY, II: THE MIDDLE AGES</w:t>
            </w:r>
            <w:bookmarkEnd w:id="0"/>
          </w:p>
        </w:tc>
      </w:tr>
      <w:tr w:rsidR="007C222C" w:rsidTr="007C222C">
        <w:trPr>
          <w:cantSplit/>
          <w:trHeight w:val="369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C222C" w:rsidRDefault="007C222C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Course director</w:t>
            </w:r>
          </w:p>
        </w:tc>
        <w:tc>
          <w:tcPr>
            <w:tcW w:w="78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22C" w:rsidRDefault="007C222C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 xml:space="preserve">Assoc.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GB"/>
              </w:rPr>
              <w:t>Prof.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GB"/>
              </w:rPr>
              <w:t>Stjepan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GB"/>
              </w:rPr>
              <w:t>Radić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GB"/>
              </w:rPr>
              <w:t>, Ph.D.</w:t>
            </w:r>
          </w:p>
        </w:tc>
      </w:tr>
      <w:tr w:rsidR="007C222C" w:rsidTr="007C222C">
        <w:trPr>
          <w:cantSplit/>
          <w:trHeight w:val="433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C222C" w:rsidRDefault="007C222C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Learning outcomes</w:t>
            </w:r>
          </w:p>
        </w:tc>
        <w:tc>
          <w:tcPr>
            <w:tcW w:w="78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22C" w:rsidRDefault="007C222C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After successfully completing the course, the student will be able to:</w:t>
            </w:r>
          </w:p>
          <w:p w:rsidR="007C222C" w:rsidRDefault="007C222C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 xml:space="preserve">1. </w:t>
            </w: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Name</w:t>
            </w:r>
            <w:r>
              <w:rPr>
                <w:rFonts w:ascii="Cambria" w:hAnsi="Cambria"/>
                <w:sz w:val="20"/>
                <w:szCs w:val="20"/>
                <w:lang w:val="en-GB"/>
              </w:rPr>
              <w:t xml:space="preserve"> and chronologically place the basic phil. directions and philosophers of the Middle Ages - </w:t>
            </w:r>
            <w:r>
              <w:rPr>
                <w:rFonts w:ascii="Cambria" w:hAnsi="Cambria"/>
                <w:i/>
                <w:sz w:val="20"/>
                <w:szCs w:val="20"/>
                <w:lang w:val="en-GB"/>
              </w:rPr>
              <w:t>knowledge</w:t>
            </w:r>
            <w:r>
              <w:rPr>
                <w:rFonts w:ascii="Cambria" w:hAnsi="Cambria"/>
                <w:sz w:val="20"/>
                <w:szCs w:val="20"/>
                <w:lang w:val="en-GB"/>
              </w:rPr>
              <w:t>.</w:t>
            </w:r>
          </w:p>
          <w:p w:rsidR="007C222C" w:rsidRDefault="007C222C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 xml:space="preserve">2. </w:t>
            </w: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Translate</w:t>
            </w:r>
            <w:r>
              <w:rPr>
                <w:rFonts w:ascii="Cambria" w:hAnsi="Cambria"/>
                <w:sz w:val="20"/>
                <w:szCs w:val="20"/>
                <w:lang w:val="en-GB"/>
              </w:rPr>
              <w:t xml:space="preserve"> and </w:t>
            </w: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interpret</w:t>
            </w:r>
            <w:r>
              <w:rPr>
                <w:rFonts w:ascii="Cambria" w:hAnsi="Cambria"/>
                <w:sz w:val="20"/>
                <w:szCs w:val="20"/>
                <w:lang w:val="en-GB"/>
              </w:rPr>
              <w:t xml:space="preserve"> the basic Latin terms of scholastic philosophy like </w:t>
            </w:r>
            <w:proofErr w:type="spellStart"/>
            <w:r>
              <w:rPr>
                <w:rFonts w:ascii="Cambria" w:hAnsi="Cambria"/>
                <w:i/>
                <w:sz w:val="20"/>
                <w:szCs w:val="20"/>
                <w:lang w:val="en-GB"/>
              </w:rPr>
              <w:t>supstantia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="Cambria" w:hAnsi="Cambria"/>
                <w:i/>
                <w:sz w:val="20"/>
                <w:szCs w:val="20"/>
                <w:lang w:val="en-GB"/>
              </w:rPr>
              <w:t>essentia</w:t>
            </w:r>
            <w:proofErr w:type="spellEnd"/>
            <w:r>
              <w:rPr>
                <w:rFonts w:ascii="Cambria" w:hAnsi="Cambria"/>
                <w:i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="Cambria" w:hAnsi="Cambria"/>
                <w:i/>
                <w:sz w:val="20"/>
                <w:szCs w:val="20"/>
                <w:lang w:val="en-GB"/>
              </w:rPr>
              <w:t>transcendentia</w:t>
            </w:r>
            <w:proofErr w:type="spellEnd"/>
            <w:r>
              <w:rPr>
                <w:rFonts w:ascii="Cambria" w:hAnsi="Cambria"/>
                <w:i/>
                <w:sz w:val="20"/>
                <w:szCs w:val="20"/>
                <w:lang w:val="en-GB"/>
              </w:rPr>
              <w:t>, voluntarism</w:t>
            </w:r>
            <w:r>
              <w:rPr>
                <w:rFonts w:ascii="Cambria" w:hAnsi="Cambria"/>
                <w:sz w:val="20"/>
                <w:szCs w:val="20"/>
                <w:lang w:val="en-GB"/>
              </w:rPr>
              <w:t xml:space="preserve">, etc… - </w:t>
            </w:r>
            <w:r>
              <w:rPr>
                <w:rFonts w:ascii="Cambria" w:hAnsi="Cambria"/>
                <w:i/>
                <w:sz w:val="20"/>
                <w:szCs w:val="20"/>
                <w:lang w:val="en-GB"/>
              </w:rPr>
              <w:t>application</w:t>
            </w:r>
          </w:p>
          <w:p w:rsidR="007C222C" w:rsidRDefault="007C222C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 xml:space="preserve">3. </w:t>
            </w: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Compare</w:t>
            </w:r>
            <w:r>
              <w:rPr>
                <w:rFonts w:ascii="Cambria" w:hAnsi="Cambria"/>
                <w:sz w:val="20"/>
                <w:szCs w:val="20"/>
                <w:lang w:val="en-GB"/>
              </w:rPr>
              <w:t xml:space="preserve"> and </w:t>
            </w: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assess</w:t>
            </w:r>
            <w:r>
              <w:rPr>
                <w:rFonts w:ascii="Cambria" w:hAnsi="Cambria"/>
                <w:sz w:val="20"/>
                <w:szCs w:val="20"/>
                <w:lang w:val="en-GB"/>
              </w:rPr>
              <w:t xml:space="preserve"> the range and uniqueness of medieval philosophy and related philosophers such as A. Augustine, T. Aquinas, J. Duns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GB"/>
              </w:rPr>
              <w:t>Scotus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GB"/>
              </w:rPr>
              <w:t xml:space="preserve">, W. Ockham etc. in </w:t>
            </w:r>
            <w:proofErr w:type="gramStart"/>
            <w:r>
              <w:rPr>
                <w:rFonts w:ascii="Cambria" w:hAnsi="Cambria"/>
                <w:sz w:val="20"/>
                <w:szCs w:val="20"/>
                <w:lang w:val="en-GB"/>
              </w:rPr>
              <w:t>relation  to</w:t>
            </w:r>
            <w:proofErr w:type="gramEnd"/>
            <w:r>
              <w:rPr>
                <w:rFonts w:ascii="Cambria" w:hAnsi="Cambria"/>
                <w:sz w:val="20"/>
                <w:szCs w:val="20"/>
                <w:lang w:val="en-GB"/>
              </w:rPr>
              <w:t xml:space="preserve"> the previous period i.e. the philosophy of Antiquity - </w:t>
            </w:r>
            <w:r>
              <w:rPr>
                <w:rFonts w:ascii="Cambria" w:hAnsi="Cambria"/>
                <w:i/>
                <w:sz w:val="20"/>
                <w:szCs w:val="20"/>
                <w:lang w:val="en-GB"/>
              </w:rPr>
              <w:t>analysis and evaluation</w:t>
            </w:r>
            <w:r>
              <w:rPr>
                <w:rFonts w:ascii="Cambria" w:hAnsi="Cambria"/>
                <w:sz w:val="20"/>
                <w:szCs w:val="20"/>
                <w:lang w:val="en-GB"/>
              </w:rPr>
              <w:t>.</w:t>
            </w:r>
          </w:p>
          <w:p w:rsidR="007C222C" w:rsidRDefault="007C222C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 xml:space="preserve">4. </w:t>
            </w: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Put into relation</w:t>
            </w:r>
            <w:r>
              <w:rPr>
                <w:rFonts w:ascii="Cambria" w:hAnsi="Cambria"/>
                <w:sz w:val="20"/>
                <w:szCs w:val="20"/>
                <w:lang w:val="en-GB"/>
              </w:rPr>
              <w:t xml:space="preserve"> the medieval Christian philosophers and recognize similarities and differences in their phil.-theological teaching (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GB"/>
              </w:rPr>
              <w:t>Aristotelianism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GB"/>
              </w:rPr>
              <w:t xml:space="preserve"> vs.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GB"/>
              </w:rPr>
              <w:t>Augustinism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GB"/>
              </w:rPr>
              <w:t xml:space="preserve">) </w:t>
            </w:r>
            <w:r>
              <w:rPr>
                <w:rFonts w:ascii="Cambria" w:hAnsi="Cambria"/>
                <w:i/>
                <w:sz w:val="20"/>
                <w:szCs w:val="20"/>
                <w:lang w:val="en-GB"/>
              </w:rPr>
              <w:t>organizing values</w:t>
            </w:r>
            <w:r>
              <w:rPr>
                <w:rFonts w:ascii="Cambria" w:hAnsi="Cambria"/>
                <w:sz w:val="20"/>
                <w:szCs w:val="20"/>
                <w:lang w:val="en-GB"/>
              </w:rPr>
              <w:t>.</w:t>
            </w:r>
          </w:p>
          <w:p w:rsidR="007C222C" w:rsidRDefault="007C222C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 xml:space="preserve">5. </w:t>
            </w: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Distinguish</w:t>
            </w:r>
            <w:r>
              <w:rPr>
                <w:rFonts w:ascii="Cambria" w:hAnsi="Cambria"/>
                <w:sz w:val="20"/>
                <w:szCs w:val="20"/>
                <w:lang w:val="en-GB"/>
              </w:rPr>
              <w:t xml:space="preserve"> the Christian medieval religious philosophy </w:t>
            </w:r>
            <w:proofErr w:type="gramStart"/>
            <w:r>
              <w:rPr>
                <w:rFonts w:ascii="Cambria" w:hAnsi="Cambria"/>
                <w:sz w:val="20"/>
                <w:szCs w:val="20"/>
                <w:lang w:val="en-GB"/>
              </w:rPr>
              <w:t xml:space="preserve">on the one side, and the Jewish and Islamic on the other side - </w:t>
            </w:r>
            <w:r>
              <w:rPr>
                <w:rFonts w:ascii="Cambria" w:hAnsi="Cambria"/>
                <w:i/>
                <w:sz w:val="20"/>
                <w:szCs w:val="20"/>
                <w:lang w:val="en-GB"/>
              </w:rPr>
              <w:t>evaluation/personalization</w:t>
            </w:r>
            <w:proofErr w:type="gramEnd"/>
            <w:r>
              <w:rPr>
                <w:rFonts w:ascii="Cambria" w:hAnsi="Cambria"/>
                <w:sz w:val="20"/>
                <w:szCs w:val="20"/>
                <w:lang w:val="en-GB"/>
              </w:rPr>
              <w:t>.</w:t>
            </w:r>
          </w:p>
          <w:p w:rsidR="007C222C" w:rsidRDefault="007C222C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 xml:space="preserve">6. </w:t>
            </w: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Evaluate</w:t>
            </w:r>
            <w:r>
              <w:rPr>
                <w:rFonts w:ascii="Cambria" w:hAnsi="Cambria"/>
                <w:sz w:val="20"/>
                <w:szCs w:val="20"/>
                <w:lang w:val="en-GB"/>
              </w:rPr>
              <w:t xml:space="preserve"> the importance and the role of the philosophy of the Middle Ages as </w:t>
            </w:r>
            <w:proofErr w:type="spellStart"/>
            <w:r>
              <w:rPr>
                <w:rFonts w:ascii="Cambria" w:hAnsi="Cambria"/>
                <w:i/>
                <w:sz w:val="20"/>
                <w:szCs w:val="20"/>
                <w:lang w:val="en-GB"/>
              </w:rPr>
              <w:t>conditio</w:t>
            </w:r>
            <w:proofErr w:type="spellEnd"/>
            <w:r>
              <w:rPr>
                <w:rFonts w:ascii="Cambria" w:hAnsi="Cambria"/>
                <w:i/>
                <w:sz w:val="20"/>
                <w:szCs w:val="20"/>
                <w:lang w:val="en-GB"/>
              </w:rPr>
              <w:t xml:space="preserve"> sine qua non </w:t>
            </w:r>
            <w:r>
              <w:rPr>
                <w:rFonts w:ascii="Cambria" w:hAnsi="Cambria"/>
                <w:sz w:val="20"/>
                <w:szCs w:val="20"/>
                <w:lang w:val="en-GB"/>
              </w:rPr>
              <w:t xml:space="preserve">of theological teaching wherein Aquinas stands out as a paradigmatic example - </w:t>
            </w:r>
            <w:r>
              <w:rPr>
                <w:rFonts w:ascii="Cambria" w:hAnsi="Cambria"/>
                <w:i/>
                <w:sz w:val="20"/>
                <w:szCs w:val="20"/>
                <w:lang w:val="en-GB"/>
              </w:rPr>
              <w:t>personalization</w:t>
            </w:r>
            <w:r>
              <w:rPr>
                <w:rFonts w:ascii="Cambria" w:hAnsi="Cambria"/>
                <w:sz w:val="20"/>
                <w:szCs w:val="20"/>
                <w:lang w:val="en-GB"/>
              </w:rPr>
              <w:t>.</w:t>
            </w:r>
          </w:p>
          <w:p w:rsidR="007C222C" w:rsidRDefault="007C222C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 xml:space="preserve">7. </w:t>
            </w: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Use</w:t>
            </w:r>
            <w:r>
              <w:rPr>
                <w:rFonts w:ascii="Cambria" w:hAnsi="Cambria"/>
                <w:sz w:val="20"/>
                <w:szCs w:val="20"/>
                <w:lang w:val="en-GB"/>
              </w:rPr>
              <w:t xml:space="preserve"> the knowledge acquired in the course </w:t>
            </w:r>
            <w:r>
              <w:rPr>
                <w:rFonts w:ascii="Cambria" w:hAnsi="Cambria"/>
                <w:i/>
                <w:sz w:val="20"/>
                <w:szCs w:val="20"/>
                <w:lang w:val="en-GB"/>
              </w:rPr>
              <w:t>Medieval Philosophy</w:t>
            </w:r>
            <w:r>
              <w:rPr>
                <w:rFonts w:ascii="Cambria" w:hAnsi="Cambria"/>
                <w:sz w:val="20"/>
                <w:szCs w:val="20"/>
                <w:lang w:val="en-GB"/>
              </w:rPr>
              <w:t xml:space="preserve"> in the upcoming theological study, especially in dogmatic and moral theology - </w:t>
            </w:r>
            <w:r>
              <w:rPr>
                <w:rFonts w:ascii="Cambria" w:hAnsi="Cambria"/>
                <w:i/>
                <w:sz w:val="20"/>
                <w:szCs w:val="20"/>
                <w:lang w:val="en-GB"/>
              </w:rPr>
              <w:t>articulation</w:t>
            </w:r>
            <w:r>
              <w:rPr>
                <w:rFonts w:ascii="Cambria" w:hAnsi="Cambria"/>
                <w:sz w:val="20"/>
                <w:szCs w:val="20"/>
                <w:lang w:val="en-GB"/>
              </w:rPr>
              <w:t>.</w:t>
            </w:r>
          </w:p>
        </w:tc>
      </w:tr>
      <w:tr w:rsidR="007C222C" w:rsidTr="007C222C">
        <w:trPr>
          <w:cantSplit/>
          <w:trHeight w:val="90"/>
        </w:trPr>
        <w:tc>
          <w:tcPr>
            <w:tcW w:w="1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C222C" w:rsidRDefault="007C222C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The link between learning outcomes, teaching methods and evaluation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  <w:hideMark/>
          </w:tcPr>
          <w:p w:rsidR="007C222C" w:rsidRDefault="007C222C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Teaching activity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  <w:hideMark/>
          </w:tcPr>
          <w:p w:rsidR="007C222C" w:rsidRDefault="007C222C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ECTS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  <w:hideMark/>
          </w:tcPr>
          <w:p w:rsidR="007C222C" w:rsidRDefault="007C222C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Learning outcome</w:t>
            </w:r>
          </w:p>
        </w:tc>
        <w:tc>
          <w:tcPr>
            <w:tcW w:w="18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7C222C" w:rsidRDefault="007C222C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Student activity</w:t>
            </w:r>
          </w:p>
        </w:tc>
        <w:tc>
          <w:tcPr>
            <w:tcW w:w="14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  <w:hideMark/>
          </w:tcPr>
          <w:p w:rsidR="007C222C" w:rsidRDefault="007C222C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Methods of assessment</w:t>
            </w:r>
          </w:p>
        </w:tc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7C222C" w:rsidRDefault="007C222C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Points</w:t>
            </w:r>
          </w:p>
        </w:tc>
      </w:tr>
      <w:tr w:rsidR="007C222C" w:rsidTr="007C222C">
        <w:trPr>
          <w:cantSplit/>
          <w:trHeight w:val="90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222C" w:rsidRDefault="007C222C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7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222C" w:rsidRDefault="007C222C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222C" w:rsidRDefault="007C222C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222C" w:rsidRDefault="007C222C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1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222C" w:rsidRDefault="007C222C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14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222C" w:rsidRDefault="007C222C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7C222C" w:rsidRDefault="007C222C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min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7C222C" w:rsidRDefault="007C222C">
            <w:pPr>
              <w:spacing w:line="256" w:lineRule="auto"/>
              <w:ind w:left="-183" w:right="-72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max</w:t>
            </w:r>
          </w:p>
        </w:tc>
      </w:tr>
      <w:tr w:rsidR="007C222C" w:rsidTr="007C222C">
        <w:trPr>
          <w:cantSplit/>
          <w:trHeight w:val="190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222C" w:rsidRDefault="007C222C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22C" w:rsidRDefault="007C222C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Lectures in the philosophy of the Middle Ages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22C" w:rsidRDefault="007C222C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0.5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22C" w:rsidRDefault="007C222C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1-7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22C" w:rsidRDefault="007C222C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Presence at lectures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22C" w:rsidRDefault="007C222C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Records of lecture attendance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22C" w:rsidRDefault="007C222C">
            <w:pPr>
              <w:spacing w:line="256" w:lineRule="auto"/>
              <w:ind w:left="-4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7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22C" w:rsidRDefault="007C222C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10</w:t>
            </w:r>
          </w:p>
        </w:tc>
      </w:tr>
      <w:tr w:rsidR="007C222C" w:rsidTr="007C222C">
        <w:trPr>
          <w:cantSplit/>
          <w:trHeight w:val="190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222C" w:rsidRDefault="007C222C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22C" w:rsidRDefault="007C222C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Reading and commenting on the texts of medieval philosophy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22C" w:rsidRDefault="007C222C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0.5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22C" w:rsidRDefault="007C222C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3-4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22C" w:rsidRDefault="007C222C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Presence and personal active participation in examining the texts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22C" w:rsidRDefault="007C222C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Lecturer’s personal records of student’s participation (+ mark, etc.)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22C" w:rsidRDefault="007C222C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7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22C" w:rsidRDefault="007C222C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10</w:t>
            </w:r>
          </w:p>
        </w:tc>
      </w:tr>
      <w:tr w:rsidR="007C222C" w:rsidTr="007C222C">
        <w:trPr>
          <w:cantSplit/>
          <w:trHeight w:val="190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222C" w:rsidRDefault="007C222C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22C" w:rsidRDefault="007C222C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Continuous assessment (midterm exam)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22C" w:rsidRDefault="007C222C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0.5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22C" w:rsidRDefault="007C222C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1-6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22C" w:rsidRDefault="007C222C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Preparing a short report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22C" w:rsidRDefault="007C222C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Report grade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22C" w:rsidRDefault="007C222C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6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22C" w:rsidRDefault="007C222C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10</w:t>
            </w:r>
          </w:p>
        </w:tc>
      </w:tr>
      <w:tr w:rsidR="007C222C" w:rsidTr="007C222C">
        <w:trPr>
          <w:cantSplit/>
          <w:trHeight w:val="190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222C" w:rsidRDefault="007C222C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22C" w:rsidRDefault="007C222C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Final exam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22C" w:rsidRDefault="007C222C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0.5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22C" w:rsidRDefault="007C222C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1-7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22C" w:rsidRDefault="007C222C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Preparation for the exam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22C" w:rsidRDefault="007C222C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Written and/or oral exam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22C" w:rsidRDefault="007C222C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35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22C" w:rsidRDefault="007C222C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70</w:t>
            </w:r>
          </w:p>
        </w:tc>
      </w:tr>
      <w:tr w:rsidR="007C222C" w:rsidTr="007C222C">
        <w:trPr>
          <w:cantSplit/>
          <w:trHeight w:val="190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222C" w:rsidRDefault="007C222C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22C" w:rsidRDefault="007C222C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Total: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7C222C" w:rsidRDefault="007C222C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22C" w:rsidRDefault="007C222C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22C" w:rsidRDefault="007C222C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22C" w:rsidRDefault="007C222C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7C222C" w:rsidRDefault="007C222C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55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7C222C" w:rsidRDefault="007C222C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100</w:t>
            </w:r>
          </w:p>
        </w:tc>
      </w:tr>
      <w:tr w:rsidR="007C222C" w:rsidTr="007C222C">
        <w:trPr>
          <w:cantSplit/>
          <w:trHeight w:val="19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C222C" w:rsidRDefault="007C222C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proofErr w:type="spellStart"/>
            <w:r>
              <w:rPr>
                <w:rStyle w:val="Naglaeno"/>
                <w:rFonts w:ascii="Cambria" w:hAnsi="Cambria" w:cs="Calibri"/>
                <w:sz w:val="20"/>
                <w:szCs w:val="20"/>
              </w:rPr>
              <w:t>Class</w:t>
            </w:r>
            <w:proofErr w:type="spellEnd"/>
            <w:r>
              <w:rPr>
                <w:rStyle w:val="Naglaeno"/>
                <w:rFonts w:ascii="Cambria" w:hAnsi="Cambria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Naglaeno"/>
                <w:rFonts w:ascii="Cambria" w:hAnsi="Cambria" w:cs="Calibri"/>
                <w:sz w:val="20"/>
                <w:szCs w:val="20"/>
              </w:rPr>
              <w:t>hours</w:t>
            </w:r>
            <w:proofErr w:type="spellEnd"/>
            <w:r>
              <w:rPr>
                <w:rStyle w:val="Naglaeno"/>
                <w:rFonts w:ascii="Cambria" w:hAnsi="Cambria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Naglaeno"/>
                <w:rFonts w:ascii="Cambria" w:hAnsi="Cambria" w:cs="Calibri"/>
                <w:sz w:val="20"/>
                <w:szCs w:val="20"/>
              </w:rPr>
              <w:t>per</w:t>
            </w:r>
            <w:proofErr w:type="spellEnd"/>
            <w:r>
              <w:rPr>
                <w:rStyle w:val="Naglaeno"/>
                <w:rFonts w:ascii="Cambria" w:hAnsi="Cambria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Naglaeno"/>
                <w:rFonts w:ascii="Cambria" w:hAnsi="Cambria" w:cs="Calibri"/>
                <w:sz w:val="20"/>
                <w:szCs w:val="20"/>
              </w:rPr>
              <w:t>week</w:t>
            </w:r>
            <w:proofErr w:type="spellEnd"/>
          </w:p>
        </w:tc>
        <w:tc>
          <w:tcPr>
            <w:tcW w:w="78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222C" w:rsidRDefault="007C222C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2</w:t>
            </w:r>
            <w:r>
              <w:rPr>
                <w:rFonts w:ascii="Cambria" w:hAnsi="Cambria"/>
                <w:sz w:val="20"/>
                <w:szCs w:val="20"/>
                <w:lang w:val="en-GB"/>
              </w:rPr>
              <w:t>/SS</w:t>
            </w:r>
          </w:p>
        </w:tc>
      </w:tr>
      <w:tr w:rsidR="007C222C" w:rsidTr="007C222C">
        <w:trPr>
          <w:cantSplit/>
          <w:trHeight w:val="19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C222C" w:rsidRDefault="007C222C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Teaching language (min. 5 students)</w:t>
            </w:r>
          </w:p>
        </w:tc>
        <w:tc>
          <w:tcPr>
            <w:tcW w:w="78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222C" w:rsidRDefault="007C222C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German</w:t>
            </w:r>
          </w:p>
        </w:tc>
      </w:tr>
      <w:tr w:rsidR="007C222C" w:rsidTr="007C222C">
        <w:trPr>
          <w:cantSplit/>
          <w:trHeight w:val="19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C222C" w:rsidRDefault="007C222C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Language of consultation</w:t>
            </w:r>
          </w:p>
        </w:tc>
        <w:tc>
          <w:tcPr>
            <w:tcW w:w="78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222C" w:rsidRDefault="007C222C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German</w:t>
            </w:r>
          </w:p>
        </w:tc>
      </w:tr>
    </w:tbl>
    <w:p w:rsidR="007454C4" w:rsidRDefault="007454C4"/>
    <w:sectPr w:rsidR="007454C4" w:rsidSect="00BA034B"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9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6E4"/>
    <w:rsid w:val="007454C4"/>
    <w:rsid w:val="007506E4"/>
    <w:rsid w:val="007C222C"/>
    <w:rsid w:val="0098404A"/>
    <w:rsid w:val="00BA0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BE9311-F6C7-4524-9098-DE6D45781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2"/>
        <w:lang w:val="hr-HR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222C"/>
    <w:pPr>
      <w:spacing w:after="0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qFormat/>
    <w:rsid w:val="007C22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67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1870</Characters>
  <Application>Microsoft Office Word</Application>
  <DocSecurity>0</DocSecurity>
  <Lines>15</Lines>
  <Paragraphs>4</Paragraphs>
  <ScaleCrop>false</ScaleCrop>
  <Company>KBF Đakovo</Company>
  <LinksUpToDate>false</LinksUpToDate>
  <CharactersWithSpaces>2193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Kvaliteta</dc:creator>
  <cp:keywords/>
  <dc:description/>
  <cp:lastModifiedBy>Kvaliteta</cp:lastModifiedBy>
  <cp:revision>2</cp:revision>
  <dcterms:created xsi:type="dcterms:W3CDTF">2017-06-01T11:43:00Z</dcterms:created>
  <dcterms:modified xsi:type="dcterms:W3CDTF">2017-06-01T11:44:00Z</dcterms:modified>
</cp:coreProperties>
</file>