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895EF9" w:rsidTr="00895EF9">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THEODICY</w:t>
            </w:r>
            <w:bookmarkEnd w:id="0"/>
          </w:p>
        </w:tc>
      </w:tr>
      <w:tr w:rsidR="00895EF9" w:rsidTr="00895EF9">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Šimo</w:t>
            </w:r>
            <w:proofErr w:type="spellEnd"/>
            <w:r>
              <w:rPr>
                <w:rFonts w:ascii="Cambria" w:hAnsi="Cambria"/>
                <w:sz w:val="20"/>
                <w:szCs w:val="20"/>
                <w:lang w:val="en-GB"/>
              </w:rPr>
              <w:t xml:space="preserve"> </w:t>
            </w:r>
            <w:proofErr w:type="spellStart"/>
            <w:r>
              <w:rPr>
                <w:rFonts w:ascii="Cambria" w:hAnsi="Cambria"/>
                <w:sz w:val="20"/>
                <w:szCs w:val="20"/>
                <w:lang w:val="en-GB"/>
              </w:rPr>
              <w:t>Šokčević</w:t>
            </w:r>
            <w:proofErr w:type="spellEnd"/>
            <w:r>
              <w:rPr>
                <w:rFonts w:ascii="Cambria" w:hAnsi="Cambria"/>
                <w:sz w:val="20"/>
                <w:szCs w:val="20"/>
                <w:lang w:val="en-GB"/>
              </w:rPr>
              <w:t xml:space="preserve">, Ph.D. </w:t>
            </w:r>
          </w:p>
        </w:tc>
      </w:tr>
      <w:tr w:rsidR="00895EF9" w:rsidTr="00895EF9">
        <w:trPr>
          <w:cantSplit/>
          <w:trHeight w:val="4046"/>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895EF9" w:rsidRDefault="00895EF9">
            <w:pPr>
              <w:spacing w:line="256" w:lineRule="auto"/>
              <w:rPr>
                <w:rFonts w:ascii="Cambria" w:hAnsi="Cambria"/>
                <w:sz w:val="20"/>
                <w:szCs w:val="20"/>
                <w:lang w:val="en-GB"/>
              </w:rPr>
            </w:pPr>
            <w:r>
              <w:rPr>
                <w:rFonts w:ascii="Cambria" w:hAnsi="Cambria"/>
                <w:sz w:val="20"/>
                <w:szCs w:val="20"/>
                <w:lang w:val="en-GB"/>
              </w:rPr>
              <w:t xml:space="preserve">1. Recognize the value of the traditional “school” theodicy to which it is elementary to indicate and remind of the suffering </w:t>
            </w:r>
            <w:proofErr w:type="gramStart"/>
            <w:r>
              <w:rPr>
                <w:rFonts w:ascii="Cambria" w:hAnsi="Cambria"/>
                <w:sz w:val="20"/>
                <w:szCs w:val="20"/>
                <w:lang w:val="en-GB"/>
              </w:rPr>
              <w:t>as a result</w:t>
            </w:r>
            <w:proofErr w:type="gramEnd"/>
            <w:r>
              <w:rPr>
                <w:rFonts w:ascii="Cambria" w:hAnsi="Cambria"/>
                <w:sz w:val="20"/>
                <w:szCs w:val="20"/>
                <w:lang w:val="en-GB"/>
              </w:rPr>
              <w:t xml:space="preserve"> of human sinful freedom.</w:t>
            </w:r>
          </w:p>
          <w:p w:rsidR="00895EF9" w:rsidRDefault="00895EF9">
            <w:pPr>
              <w:spacing w:line="256" w:lineRule="auto"/>
              <w:rPr>
                <w:rFonts w:ascii="Cambria" w:hAnsi="Cambria"/>
                <w:sz w:val="20"/>
                <w:szCs w:val="20"/>
                <w:lang w:val="en-GB"/>
              </w:rPr>
            </w:pPr>
            <w:r>
              <w:rPr>
                <w:rFonts w:ascii="Cambria" w:hAnsi="Cambria"/>
                <w:sz w:val="20"/>
                <w:szCs w:val="20"/>
                <w:lang w:val="en-GB"/>
              </w:rPr>
              <w:t xml:space="preserve">2. Explain the classical arguments for God’s existence, and make a critical review of the same while taking into account the objections, keeping in mind </w:t>
            </w:r>
            <w:proofErr w:type="gramStart"/>
            <w:r>
              <w:rPr>
                <w:rFonts w:ascii="Cambria" w:hAnsi="Cambria"/>
                <w:sz w:val="20"/>
                <w:szCs w:val="20"/>
                <w:lang w:val="en-GB"/>
              </w:rPr>
              <w:t>that arguments</w:t>
            </w:r>
            <w:proofErr w:type="gramEnd"/>
            <w:r>
              <w:rPr>
                <w:rFonts w:ascii="Cambria" w:hAnsi="Cambria"/>
                <w:sz w:val="20"/>
                <w:szCs w:val="20"/>
                <w:lang w:val="en-GB"/>
              </w:rPr>
              <w:t xml:space="preserve"> ensure the rationality of the discourse about God and thereby ground it.</w:t>
            </w:r>
          </w:p>
          <w:p w:rsidR="00895EF9" w:rsidRDefault="00895EF9">
            <w:pPr>
              <w:spacing w:line="256" w:lineRule="auto"/>
              <w:rPr>
                <w:rFonts w:ascii="Cambria" w:hAnsi="Cambria"/>
                <w:sz w:val="20"/>
                <w:szCs w:val="20"/>
                <w:lang w:val="en-GB"/>
              </w:rPr>
            </w:pPr>
            <w:r>
              <w:rPr>
                <w:rFonts w:ascii="Cambria" w:hAnsi="Cambria"/>
                <w:sz w:val="20"/>
                <w:szCs w:val="20"/>
                <w:lang w:val="en-GB"/>
              </w:rPr>
              <w:t xml:space="preserve">3. Indicate the serious problems of atheistic </w:t>
            </w:r>
            <w:proofErr w:type="gramStart"/>
            <w:r>
              <w:rPr>
                <w:rFonts w:ascii="Cambria" w:hAnsi="Cambria"/>
                <w:sz w:val="20"/>
                <w:szCs w:val="20"/>
                <w:lang w:val="en-GB"/>
              </w:rPr>
              <w:t>principles which</w:t>
            </w:r>
            <w:proofErr w:type="gramEnd"/>
            <w:r>
              <w:rPr>
                <w:rFonts w:ascii="Cambria" w:hAnsi="Cambria"/>
                <w:sz w:val="20"/>
                <w:szCs w:val="20"/>
                <w:lang w:val="en-GB"/>
              </w:rPr>
              <w:t>, by eliminating the procedures of justifying God, seriously bring into question the morality and meaningfulness of life in general.</w:t>
            </w:r>
          </w:p>
          <w:p w:rsidR="00895EF9" w:rsidRDefault="00895EF9">
            <w:pPr>
              <w:spacing w:line="256" w:lineRule="auto"/>
              <w:rPr>
                <w:rFonts w:ascii="Cambria" w:hAnsi="Cambria"/>
                <w:sz w:val="20"/>
                <w:szCs w:val="20"/>
                <w:lang w:val="en-GB"/>
              </w:rPr>
            </w:pPr>
            <w:r>
              <w:rPr>
                <w:rFonts w:ascii="Cambria" w:hAnsi="Cambria"/>
                <w:sz w:val="20"/>
                <w:szCs w:val="20"/>
                <w:lang w:val="en-GB"/>
              </w:rPr>
              <w:t>4. Affirm the fundamental meaningfulness of the world, even the comprehensibility of human suffering, starting from the “reasonableness” of God which is guaranteed through intellect (and Revelation), and thereby also the rational comprehensibility and ethicalness of His activity in the world.</w:t>
            </w:r>
          </w:p>
          <w:p w:rsidR="00895EF9" w:rsidRDefault="00895EF9">
            <w:pPr>
              <w:spacing w:line="256" w:lineRule="auto"/>
              <w:rPr>
                <w:rFonts w:ascii="Cambria" w:hAnsi="Cambria"/>
                <w:sz w:val="20"/>
                <w:szCs w:val="20"/>
                <w:lang w:val="en-GB"/>
              </w:rPr>
            </w:pPr>
            <w:r>
              <w:rPr>
                <w:rFonts w:ascii="Cambria" w:hAnsi="Cambria"/>
                <w:sz w:val="20"/>
                <w:szCs w:val="20"/>
                <w:lang w:val="en-GB"/>
              </w:rPr>
              <w:t xml:space="preserve">5. Make themselves aware that in answering </w:t>
            </w:r>
            <w:proofErr w:type="spellStart"/>
            <w:r>
              <w:rPr>
                <w:rFonts w:ascii="Cambria" w:hAnsi="Cambria"/>
                <w:sz w:val="20"/>
                <w:szCs w:val="20"/>
                <w:lang w:val="en-GB"/>
              </w:rPr>
              <w:t>theodical</w:t>
            </w:r>
            <w:proofErr w:type="spellEnd"/>
            <w:r>
              <w:rPr>
                <w:rFonts w:ascii="Cambria" w:hAnsi="Cambria"/>
                <w:sz w:val="20"/>
                <w:szCs w:val="20"/>
                <w:lang w:val="en-GB"/>
              </w:rPr>
              <w:t xml:space="preserve"> questions we are faced with insufficiency of all </w:t>
            </w:r>
            <w:proofErr w:type="spellStart"/>
            <w:r>
              <w:rPr>
                <w:rFonts w:ascii="Cambria" w:hAnsi="Cambria"/>
                <w:sz w:val="20"/>
                <w:szCs w:val="20"/>
                <w:lang w:val="en-GB"/>
              </w:rPr>
              <w:t>theodical</w:t>
            </w:r>
            <w:proofErr w:type="spellEnd"/>
            <w:r>
              <w:rPr>
                <w:rFonts w:ascii="Cambria" w:hAnsi="Cambria"/>
                <w:sz w:val="20"/>
                <w:szCs w:val="20"/>
                <w:lang w:val="en-GB"/>
              </w:rPr>
              <w:t xml:space="preserve"> attempts (even faith itself) which </w:t>
            </w:r>
            <w:proofErr w:type="gramStart"/>
            <w:r>
              <w:rPr>
                <w:rFonts w:ascii="Cambria" w:hAnsi="Cambria"/>
                <w:sz w:val="20"/>
                <w:szCs w:val="20"/>
                <w:lang w:val="en-GB"/>
              </w:rPr>
              <w:t>over and over again</w:t>
            </w:r>
            <w:proofErr w:type="gramEnd"/>
            <w:r>
              <w:rPr>
                <w:rFonts w:ascii="Cambria" w:hAnsi="Cambria"/>
                <w:sz w:val="20"/>
                <w:szCs w:val="20"/>
                <w:lang w:val="en-GB"/>
              </w:rPr>
              <w:t xml:space="preserve"> makes room for theologians and philosophers to reflect, taking into account previous attempts, on new, pluralistic </w:t>
            </w:r>
            <w:proofErr w:type="spellStart"/>
            <w:r>
              <w:rPr>
                <w:rFonts w:ascii="Cambria" w:hAnsi="Cambria"/>
                <w:sz w:val="20"/>
                <w:szCs w:val="20"/>
                <w:lang w:val="en-GB"/>
              </w:rPr>
              <w:t>theodical</w:t>
            </w:r>
            <w:proofErr w:type="spellEnd"/>
            <w:r>
              <w:rPr>
                <w:rFonts w:ascii="Cambria" w:hAnsi="Cambria"/>
                <w:sz w:val="20"/>
                <w:szCs w:val="20"/>
                <w:lang w:val="en-GB"/>
              </w:rPr>
              <w:t xml:space="preserve"> models that would be appropriate for contemporary culture and its perception of the problem of human suffering.</w:t>
            </w:r>
          </w:p>
        </w:tc>
      </w:tr>
      <w:tr w:rsidR="00895EF9" w:rsidTr="00895EF9">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Points</w:t>
            </w:r>
          </w:p>
        </w:tc>
      </w:tr>
      <w:tr w:rsidR="00895EF9" w:rsidTr="00895EF9">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895EF9" w:rsidTr="00895EF9">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2</w:t>
            </w:r>
          </w:p>
        </w:tc>
        <w:tc>
          <w:tcPr>
            <w:tcW w:w="99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1-5</w:t>
            </w:r>
          </w:p>
        </w:tc>
        <w:tc>
          <w:tcPr>
            <w:tcW w:w="2040"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 xml:space="preserve">Presence and activity at classes </w:t>
            </w:r>
          </w:p>
        </w:tc>
        <w:tc>
          <w:tcPr>
            <w:tcW w:w="1482"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ind w:left="-4"/>
              <w:jc w:val="center"/>
              <w:rPr>
                <w:rFonts w:ascii="Cambria" w:hAnsi="Cambria"/>
                <w:sz w:val="20"/>
                <w:szCs w:val="20"/>
                <w:lang w:val="en-GB"/>
              </w:rPr>
            </w:pPr>
            <w:r>
              <w:rPr>
                <w:rFonts w:ascii="Cambria" w:hAnsi="Cambria"/>
                <w:sz w:val="20"/>
                <w:szCs w:val="20"/>
                <w:lang w:val="en-GB"/>
              </w:rPr>
              <w:t>0</w:t>
            </w:r>
          </w:p>
        </w:tc>
        <w:tc>
          <w:tcPr>
            <w:tcW w:w="551"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5</w:t>
            </w:r>
          </w:p>
        </w:tc>
      </w:tr>
      <w:tr w:rsidR="00895EF9" w:rsidTr="00895EF9">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Midterm exam</w:t>
            </w:r>
          </w:p>
        </w:tc>
        <w:tc>
          <w:tcPr>
            <w:tcW w:w="70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1-5</w:t>
            </w:r>
          </w:p>
        </w:tc>
        <w:tc>
          <w:tcPr>
            <w:tcW w:w="2040"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Studying obligatory literature an materials from lectures</w:t>
            </w:r>
          </w:p>
        </w:tc>
        <w:tc>
          <w:tcPr>
            <w:tcW w:w="1482"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ind w:left="-4"/>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20</w:t>
            </w:r>
          </w:p>
        </w:tc>
      </w:tr>
      <w:tr w:rsidR="00895EF9" w:rsidTr="00895EF9">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2</w:t>
            </w:r>
          </w:p>
        </w:tc>
        <w:tc>
          <w:tcPr>
            <w:tcW w:w="99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1-5</w:t>
            </w:r>
          </w:p>
        </w:tc>
        <w:tc>
          <w:tcPr>
            <w:tcW w:w="2040"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 xml:space="preserve">Studying obligatory literature </w:t>
            </w:r>
            <w:proofErr w:type="gramStart"/>
            <w:r>
              <w:rPr>
                <w:rFonts w:ascii="Cambria" w:hAnsi="Cambria"/>
                <w:sz w:val="20"/>
                <w:szCs w:val="20"/>
                <w:lang w:val="en-GB"/>
              </w:rPr>
              <w:t>an</w:t>
            </w:r>
            <w:proofErr w:type="gramEnd"/>
            <w:r>
              <w:rPr>
                <w:rFonts w:ascii="Cambria" w:hAnsi="Cambria"/>
                <w:sz w:val="20"/>
                <w:szCs w:val="20"/>
                <w:lang w:val="en-GB"/>
              </w:rPr>
              <w:t xml:space="preserve"> materials from lectures. </w:t>
            </w:r>
          </w:p>
          <w:p w:rsidR="00895EF9" w:rsidRDefault="00895EF9">
            <w:pPr>
              <w:spacing w:line="256" w:lineRule="auto"/>
              <w:rPr>
                <w:rFonts w:ascii="Cambria" w:hAnsi="Cambria"/>
                <w:sz w:val="20"/>
                <w:szCs w:val="20"/>
                <w:lang w:val="en-GB"/>
              </w:rPr>
            </w:pPr>
            <w:r>
              <w:rPr>
                <w:rFonts w:ascii="Cambria" w:hAnsi="Cambria"/>
                <w:sz w:val="20"/>
                <w:szCs w:val="20"/>
                <w:lang w:val="en-GB"/>
              </w:rPr>
              <w:t>Detailed preparation and revision</w:t>
            </w:r>
          </w:p>
        </w:tc>
        <w:tc>
          <w:tcPr>
            <w:tcW w:w="1482"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ind w:left="-4"/>
              <w:jc w:val="center"/>
              <w:rPr>
                <w:rFonts w:ascii="Cambria" w:hAnsi="Cambria"/>
                <w:sz w:val="20"/>
                <w:szCs w:val="20"/>
                <w:lang w:val="en-GB"/>
              </w:rPr>
            </w:pPr>
            <w:r>
              <w:rPr>
                <w:rFonts w:ascii="Cambria" w:hAnsi="Cambria"/>
                <w:sz w:val="20"/>
                <w:szCs w:val="20"/>
                <w:lang w:val="en-GB"/>
              </w:rPr>
              <w:t>40</w:t>
            </w:r>
          </w:p>
        </w:tc>
        <w:tc>
          <w:tcPr>
            <w:tcW w:w="551"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75</w:t>
            </w:r>
          </w:p>
        </w:tc>
      </w:tr>
      <w:tr w:rsidR="00895EF9" w:rsidTr="00895EF9">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895EF9" w:rsidRDefault="00895EF9">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5</w:t>
            </w:r>
          </w:p>
        </w:tc>
        <w:tc>
          <w:tcPr>
            <w:tcW w:w="993" w:type="dxa"/>
            <w:tcBorders>
              <w:top w:val="single" w:sz="4" w:space="0" w:color="000000"/>
              <w:left w:val="single" w:sz="4" w:space="0" w:color="000000"/>
              <w:bottom w:val="single" w:sz="4" w:space="0" w:color="000000"/>
              <w:right w:val="single" w:sz="4" w:space="0" w:color="000000"/>
            </w:tcBorders>
          </w:tcPr>
          <w:p w:rsidR="00895EF9" w:rsidRDefault="00895EF9">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895EF9" w:rsidRDefault="00895EF9">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895EF9" w:rsidRDefault="00895EF9">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50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895EF9" w:rsidRDefault="00895EF9">
            <w:pPr>
              <w:spacing w:line="256" w:lineRule="auto"/>
              <w:jc w:val="center"/>
              <w:rPr>
                <w:rFonts w:ascii="Cambria" w:hAnsi="Cambria"/>
                <w:sz w:val="20"/>
                <w:szCs w:val="20"/>
                <w:lang w:val="en-GB"/>
              </w:rPr>
            </w:pPr>
            <w:r>
              <w:rPr>
                <w:rFonts w:ascii="Cambria" w:hAnsi="Cambria"/>
                <w:sz w:val="20"/>
                <w:szCs w:val="20"/>
                <w:lang w:val="en-GB"/>
              </w:rPr>
              <w:t>100</w:t>
            </w:r>
          </w:p>
        </w:tc>
      </w:tr>
      <w:tr w:rsidR="00895EF9" w:rsidTr="00895EF9">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4" w:lineRule="auto"/>
              <w:rPr>
                <w:rFonts w:ascii="Cambria" w:hAnsi="Cambria"/>
                <w:sz w:val="20"/>
                <w:szCs w:val="20"/>
                <w:lang w:val="en-GB"/>
              </w:rPr>
            </w:pPr>
            <w:r>
              <w:rPr>
                <w:rFonts w:ascii="Cambria" w:hAnsi="Cambria"/>
                <w:sz w:val="20"/>
                <w:szCs w:val="20"/>
                <w:lang w:val="en-GB"/>
              </w:rPr>
              <w:t>4</w:t>
            </w:r>
            <w:r>
              <w:rPr>
                <w:rFonts w:ascii="Cambria" w:hAnsi="Cambria"/>
                <w:sz w:val="20"/>
                <w:szCs w:val="20"/>
                <w:lang w:val="en-GB"/>
              </w:rPr>
              <w:t>/SS</w:t>
            </w:r>
          </w:p>
        </w:tc>
      </w:tr>
      <w:tr w:rsidR="00895EF9" w:rsidTr="00895EF9">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jc w:val="center"/>
            </w:pPr>
            <w:r>
              <w:rPr>
                <w:rFonts w:ascii="Cambria" w:hAnsi="Cambria"/>
                <w:sz w:val="20"/>
                <w:szCs w:val="20"/>
                <w:lang w:val="en-GB"/>
              </w:rPr>
              <w:t>English</w:t>
            </w:r>
          </w:p>
        </w:tc>
      </w:tr>
      <w:tr w:rsidR="00895EF9" w:rsidTr="00895EF9">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95EF9" w:rsidRDefault="00895EF9">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95EF9" w:rsidRDefault="00895EF9">
            <w:pPr>
              <w:spacing w:line="256" w:lineRule="auto"/>
              <w:jc w:val="center"/>
            </w:pPr>
            <w:r>
              <w:rPr>
                <w:rFonts w:ascii="Cambria" w:hAnsi="Cambria"/>
                <w:sz w:val="20"/>
                <w:szCs w:val="20"/>
                <w:lang w:val="en-GB"/>
              </w:rPr>
              <w:t>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F"/>
    <w:rsid w:val="007454C4"/>
    <w:rsid w:val="00895EF9"/>
    <w:rsid w:val="00937D1F"/>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FDD5-0AE4-4765-A29B-9F4ACFB3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F9"/>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895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KBF Đakovo</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2017-06-01T12:54:00Z</dcterms:created>
  <dcterms:modified xsi:type="dcterms:W3CDTF">2017-06-01T12:55:00Z</dcterms:modified>
</cp:coreProperties>
</file>