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200A33" w:rsidTr="00200A3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Theological Social Ethics</w:t>
            </w:r>
          </w:p>
        </w:tc>
      </w:tr>
      <w:tr w:rsidR="00200A33" w:rsidTr="00200A3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Pr="00D23E61" w:rsidRDefault="00D23E6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 w:rsidRPr="00D23E61">
              <w:rPr>
                <w:rFonts w:ascii="Cambria" w:hAnsi="Cambria"/>
                <w:sz w:val="20"/>
                <w:szCs w:val="20"/>
                <w:lang w:val="de-AT"/>
              </w:rPr>
              <w:t xml:space="preserve">Igor </w:t>
            </w:r>
            <w:proofErr w:type="spellStart"/>
            <w:r w:rsidRPr="00D23E61">
              <w:rPr>
                <w:rFonts w:ascii="Cambria" w:hAnsi="Cambria"/>
                <w:sz w:val="20"/>
                <w:szCs w:val="20"/>
                <w:lang w:val="de-AT"/>
              </w:rPr>
              <w:t>Jakobfi</w:t>
            </w:r>
            <w:proofErr w:type="spellEnd"/>
          </w:p>
        </w:tc>
      </w:tr>
      <w:tr w:rsidR="00200A33" w:rsidTr="00200A33">
        <w:trPr>
          <w:cantSplit/>
          <w:trHeight w:val="357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</w:t>
            </w:r>
            <w:bookmarkStart w:id="0" w:name="_GoBack"/>
            <w:bookmarkEnd w:id="0"/>
            <w:r>
              <w:rPr>
                <w:rFonts w:ascii="Cambria" w:hAnsi="Cambria"/>
                <w:sz w:val="20"/>
                <w:szCs w:val="20"/>
                <w:lang w:val="en-GB"/>
              </w:rPr>
              <w:t>ully completing the course, the student will be able to:</w:t>
            </w:r>
          </w:p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Define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explain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basic principles of the social doctrine of the Church in the context of modern, pluralistic and democratic society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knowledge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Understand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interpret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importance of the common good and respect for human rights in a democratic society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application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understanding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Discuss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social and economic topics in the context of the Christian notion of the welfare state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reaction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Distinguish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state from the society as well as today’s notions of the secular state in the context of the respect for religious freedoms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attitudes and beliefs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5.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Evaluate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judge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personal acceptance of the principles of the social doctrine of the Church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adoption of values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6.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Put into relation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personal faith with its social dimension and public testimony of a personal Christian belief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the organization of values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7.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Identify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principles of the social doctrine of the Church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use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them in the light of the personal social engagement in the civil society –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skills and abilities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</w:tr>
      <w:tr w:rsidR="00200A33" w:rsidTr="00200A33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00A33" w:rsidTr="00200A33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00A33" w:rsidRDefault="00200A33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00A33" w:rsidTr="00200A3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 and active participation in discussions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and 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200A33" w:rsidTr="00200A3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report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work with consultations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200A33" w:rsidTr="00200A3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 and preparation for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200A33" w:rsidTr="00200A3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33" w:rsidRDefault="00200A3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00A33" w:rsidTr="00200A3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2/SS</w:t>
            </w:r>
          </w:p>
        </w:tc>
      </w:tr>
      <w:tr w:rsidR="00200A33" w:rsidTr="00200A3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200A33" w:rsidTr="00200A3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00A33" w:rsidRDefault="00200A3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A33" w:rsidRDefault="00200A3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25"/>
    <w:rsid w:val="00200A33"/>
    <w:rsid w:val="00260925"/>
    <w:rsid w:val="007454C4"/>
    <w:rsid w:val="0098404A"/>
    <w:rsid w:val="00BA034B"/>
    <w:rsid w:val="00D2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4CD82-1F7D-4CB3-84A4-557B3F1C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33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00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KBF Đakovo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2017-06-02T12:15:00Z</dcterms:created>
  <dcterms:modified xsi:type="dcterms:W3CDTF">2020-10-15T07:15:00Z</dcterms:modified>
</cp:coreProperties>
</file>