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C4" w:rsidRDefault="007454C4"/>
    <w:p w:rsidR="000920D8" w:rsidRDefault="000920D8"/>
    <w:p w:rsidR="00A13968" w:rsidRDefault="00A13968" w:rsidP="00A13968">
      <w:pPr>
        <w:pStyle w:val="StandardWeb"/>
        <w:spacing w:before="0" w:beforeAutospacing="0" w:after="0" w:afterAutospacing="0"/>
        <w:jc w:val="center"/>
        <w:rPr>
          <w:rStyle w:val="Naglaeno"/>
          <w:rFonts w:eastAsia="Calibri"/>
          <w:sz w:val="28"/>
          <w:szCs w:val="28"/>
        </w:rPr>
      </w:pPr>
      <w:r>
        <w:rPr>
          <w:rStyle w:val="Naglaeno"/>
          <w:rFonts w:eastAsia="Calibri"/>
          <w:sz w:val="28"/>
          <w:szCs w:val="28"/>
        </w:rPr>
        <w:t xml:space="preserve">UNIOS University </w:t>
      </w:r>
      <w:proofErr w:type="spellStart"/>
      <w:r>
        <w:rPr>
          <w:rStyle w:val="Naglaeno"/>
          <w:rFonts w:eastAsia="Calibri"/>
          <w:sz w:val="28"/>
          <w:szCs w:val="28"/>
        </w:rPr>
        <w:t>Unit</w:t>
      </w:r>
      <w:proofErr w:type="spellEnd"/>
      <w:r>
        <w:rPr>
          <w:rStyle w:val="Naglaeno"/>
          <w:rFonts w:eastAsia="Calibri"/>
          <w:sz w:val="28"/>
          <w:szCs w:val="28"/>
        </w:rPr>
        <w:t xml:space="preserve">: </w:t>
      </w:r>
      <w:proofErr w:type="spellStart"/>
      <w:r>
        <w:rPr>
          <w:rStyle w:val="Naglaeno"/>
          <w:rFonts w:eastAsia="Calibri"/>
          <w:sz w:val="28"/>
          <w:szCs w:val="28"/>
        </w:rPr>
        <w:t>Catholic</w:t>
      </w:r>
      <w:proofErr w:type="spellEnd"/>
      <w:r>
        <w:rPr>
          <w:rStyle w:val="Naglaeno"/>
          <w:rFonts w:eastAsia="Calibri"/>
          <w:sz w:val="28"/>
          <w:szCs w:val="28"/>
        </w:rPr>
        <w:t xml:space="preserve"> </w:t>
      </w:r>
      <w:proofErr w:type="spellStart"/>
      <w:r>
        <w:rPr>
          <w:rStyle w:val="Naglaeno"/>
          <w:rFonts w:eastAsia="Calibri"/>
          <w:sz w:val="28"/>
          <w:szCs w:val="28"/>
        </w:rPr>
        <w:t>Faculty</w:t>
      </w:r>
      <w:proofErr w:type="spellEnd"/>
      <w:r>
        <w:rPr>
          <w:rStyle w:val="Naglaeno"/>
          <w:rFonts w:eastAsia="Calibri"/>
          <w:sz w:val="28"/>
          <w:szCs w:val="28"/>
        </w:rPr>
        <w:t xml:space="preserve"> </w:t>
      </w:r>
      <w:proofErr w:type="spellStart"/>
      <w:r>
        <w:rPr>
          <w:rStyle w:val="Naglaeno"/>
          <w:rFonts w:eastAsia="Calibri"/>
          <w:sz w:val="28"/>
          <w:szCs w:val="28"/>
        </w:rPr>
        <w:t>of</w:t>
      </w:r>
      <w:proofErr w:type="spellEnd"/>
      <w:r>
        <w:rPr>
          <w:rStyle w:val="Naglaeno"/>
          <w:rFonts w:eastAsia="Calibri"/>
          <w:sz w:val="28"/>
          <w:szCs w:val="28"/>
        </w:rPr>
        <w:t xml:space="preserve"> </w:t>
      </w:r>
      <w:proofErr w:type="spellStart"/>
      <w:r>
        <w:rPr>
          <w:rStyle w:val="Naglaeno"/>
          <w:rFonts w:eastAsia="Calibri"/>
          <w:sz w:val="28"/>
          <w:szCs w:val="28"/>
        </w:rPr>
        <w:t>Theology</w:t>
      </w:r>
      <w:proofErr w:type="spellEnd"/>
      <w:r>
        <w:rPr>
          <w:rStyle w:val="Naglaeno"/>
          <w:rFonts w:eastAsia="Calibri"/>
          <w:sz w:val="28"/>
          <w:szCs w:val="28"/>
        </w:rPr>
        <w:t xml:space="preserve"> </w:t>
      </w:r>
      <w:proofErr w:type="spellStart"/>
      <w:r>
        <w:rPr>
          <w:rStyle w:val="Naglaeno"/>
          <w:rFonts w:eastAsia="Calibri"/>
          <w:sz w:val="28"/>
          <w:szCs w:val="28"/>
        </w:rPr>
        <w:t>in</w:t>
      </w:r>
      <w:proofErr w:type="spellEnd"/>
      <w:r>
        <w:rPr>
          <w:rStyle w:val="Naglaeno"/>
          <w:rFonts w:eastAsia="Calibri"/>
          <w:sz w:val="28"/>
          <w:szCs w:val="28"/>
        </w:rPr>
        <w:t xml:space="preserve"> Đakovo</w:t>
      </w:r>
    </w:p>
    <w:p w:rsidR="00A13968" w:rsidRDefault="00A13968" w:rsidP="00A13968">
      <w:pPr>
        <w:pStyle w:val="StandardWeb"/>
        <w:spacing w:before="0" w:beforeAutospacing="0" w:after="0" w:afterAutospacing="0"/>
        <w:jc w:val="center"/>
        <w:rPr>
          <w:rStyle w:val="Naglaeno"/>
          <w:rFonts w:eastAsia="Calibri"/>
          <w:sz w:val="28"/>
          <w:szCs w:val="28"/>
        </w:rPr>
      </w:pPr>
    </w:p>
    <w:p w:rsidR="00A13968" w:rsidRDefault="00A13968" w:rsidP="00A13968">
      <w:pPr>
        <w:pStyle w:val="StandardWeb"/>
        <w:spacing w:before="0" w:beforeAutospacing="0" w:after="0" w:afterAutospacing="0"/>
        <w:jc w:val="center"/>
        <w:rPr>
          <w:rStyle w:val="Naglaeno"/>
          <w:rFonts w:eastAsia="Calibri"/>
          <w:sz w:val="28"/>
          <w:szCs w:val="28"/>
        </w:rPr>
      </w:pPr>
      <w:r>
        <w:rPr>
          <w:rStyle w:val="Naglaeno"/>
          <w:rFonts w:eastAsia="Calibri"/>
          <w:sz w:val="28"/>
          <w:szCs w:val="28"/>
        </w:rPr>
        <w:t xml:space="preserve">COURSES OFFERED IN FOREIGN LANGUAGE </w:t>
      </w:r>
    </w:p>
    <w:p w:rsidR="00A13968" w:rsidRDefault="00A13968" w:rsidP="00A13968">
      <w:pPr>
        <w:pStyle w:val="StandardWeb"/>
        <w:spacing w:before="0" w:beforeAutospacing="0" w:after="0" w:afterAutospacing="0"/>
        <w:jc w:val="center"/>
        <w:rPr>
          <w:rStyle w:val="Naglaeno"/>
          <w:rFonts w:eastAsia="Calibri"/>
          <w:sz w:val="28"/>
          <w:szCs w:val="28"/>
        </w:rPr>
      </w:pPr>
      <w:r>
        <w:rPr>
          <w:rStyle w:val="Naglaeno"/>
          <w:rFonts w:eastAsia="Calibri"/>
          <w:sz w:val="28"/>
          <w:szCs w:val="28"/>
        </w:rPr>
        <w:t xml:space="preserve">FOR ERASMUS+ INDIVIDUAL INCOMING STUDENTS </w:t>
      </w:r>
    </w:p>
    <w:p w:rsidR="00A13968" w:rsidRDefault="00A13968" w:rsidP="00A13968"/>
    <w:p w:rsidR="00A13968" w:rsidRDefault="00A13968"/>
    <w:p w:rsidR="00A13968" w:rsidRDefault="00A13968"/>
    <w:tbl>
      <w:tblPr>
        <w:tblW w:w="9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1469"/>
        <w:gridCol w:w="720"/>
        <w:gridCol w:w="1080"/>
        <w:gridCol w:w="1406"/>
        <w:gridCol w:w="1234"/>
        <w:gridCol w:w="600"/>
        <w:gridCol w:w="611"/>
      </w:tblGrid>
      <w:tr w:rsidR="00E95481" w:rsidTr="00E95481">
        <w:trPr>
          <w:cantSplit/>
          <w:trHeight w:val="339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5481" w:rsidRDefault="00E95481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Study program</w:t>
            </w:r>
          </w:p>
        </w:tc>
        <w:tc>
          <w:tcPr>
            <w:tcW w:w="7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>
            <w:pPr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  <w:t>Study of Philosophy and Theology</w:t>
            </w:r>
          </w:p>
        </w:tc>
      </w:tr>
      <w:tr w:rsidR="00E95481" w:rsidTr="00E95481">
        <w:trPr>
          <w:cantSplit/>
          <w:trHeight w:val="339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5481" w:rsidRDefault="00E95481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Study level</w:t>
            </w:r>
          </w:p>
        </w:tc>
        <w:tc>
          <w:tcPr>
            <w:tcW w:w="7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>
            <w:pPr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  <w:t>MA</w:t>
            </w:r>
          </w:p>
        </w:tc>
      </w:tr>
      <w:tr w:rsidR="00E95481" w:rsidTr="00E95481">
        <w:trPr>
          <w:cantSplit/>
          <w:trHeight w:val="339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5481" w:rsidRDefault="00E95481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7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>
            <w:pPr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  <w:t>The Sacraments (except marriage)</w:t>
            </w:r>
          </w:p>
        </w:tc>
      </w:tr>
      <w:tr w:rsidR="00E95481" w:rsidTr="00E95481">
        <w:trPr>
          <w:cantSplit/>
          <w:trHeight w:val="339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5481" w:rsidRDefault="00E95481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7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>
            <w:pPr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  <w:t>CFT - 95499</w:t>
            </w:r>
          </w:p>
        </w:tc>
      </w:tr>
      <w:tr w:rsidR="00E95481" w:rsidTr="00E95481">
        <w:trPr>
          <w:cantSplit/>
          <w:trHeight w:val="194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Learning outcomes</w:t>
            </w:r>
          </w:p>
        </w:tc>
        <w:tc>
          <w:tcPr>
            <w:tcW w:w="7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After successfully completing the course, the student will be able to:</w:t>
            </w:r>
          </w:p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1. Define the theological-legal understanding of the sacraments of the Catholic Church.</w:t>
            </w:r>
          </w:p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2. Distinguish each individual sacrament.</w:t>
            </w:r>
          </w:p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3. Interpret the importance of sacraments in the life of the Catholic Church.</w:t>
            </w:r>
          </w:p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4. Synthesize the division and receiving of individual sacraments.</w:t>
            </w:r>
          </w:p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5. Identify various sacramentals in the liturgical year and know how to apply them in the church year.</w:t>
            </w:r>
          </w:p>
        </w:tc>
      </w:tr>
      <w:tr w:rsidR="00E95481" w:rsidTr="00A13968">
        <w:trPr>
          <w:cantSplit/>
          <w:trHeight w:val="97"/>
        </w:trPr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The link between learning outcomes, teaching methods and evaluation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Teaching activity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ECTS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Learning outcome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Student activity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Methods of assessment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Points</w:t>
            </w:r>
          </w:p>
        </w:tc>
      </w:tr>
      <w:tr w:rsidR="00E95481" w:rsidTr="00A13968">
        <w:trPr>
          <w:cantSplit/>
          <w:trHeight w:val="97"/>
        </w:trPr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min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E95481" w:rsidRDefault="00E95481" w:rsidP="001A357B">
            <w:pPr>
              <w:spacing w:line="256" w:lineRule="auto"/>
              <w:ind w:left="-183" w:right="-72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max</w:t>
            </w:r>
          </w:p>
        </w:tc>
      </w:tr>
      <w:tr w:rsidR="00E95481" w:rsidTr="00A13968">
        <w:trPr>
          <w:cantSplit/>
          <w:trHeight w:val="206"/>
        </w:trPr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Lecture attendance and active involvement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1-5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Presence at classes and active participation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Records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ind w:left="-4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30</w:t>
            </w:r>
          </w:p>
        </w:tc>
      </w:tr>
      <w:tr w:rsidR="00E95481" w:rsidTr="00A13968">
        <w:trPr>
          <w:cantSplit/>
          <w:trHeight w:val="206"/>
        </w:trPr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Continuous assessment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1-5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Preparation for the written exam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Written exam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ind w:left="-4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20</w:t>
            </w:r>
          </w:p>
        </w:tc>
      </w:tr>
      <w:tr w:rsidR="00E95481" w:rsidTr="00A13968">
        <w:trPr>
          <w:cantSplit/>
          <w:trHeight w:val="206"/>
        </w:trPr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1-5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Oral exam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50</w:t>
            </w:r>
          </w:p>
        </w:tc>
      </w:tr>
      <w:tr w:rsidR="00E95481" w:rsidTr="00A13968">
        <w:trPr>
          <w:cantSplit/>
          <w:trHeight w:val="206"/>
        </w:trPr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81" w:rsidRDefault="00E95481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55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E95481" w:rsidRDefault="00E95481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100</w:t>
            </w:r>
          </w:p>
        </w:tc>
      </w:tr>
      <w:tr w:rsidR="00E95481" w:rsidTr="00E95481">
        <w:trPr>
          <w:cantSplit/>
          <w:trHeight w:val="235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5481" w:rsidRDefault="00E95481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Class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hours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per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1/WS</w:t>
            </w:r>
          </w:p>
        </w:tc>
      </w:tr>
      <w:tr w:rsidR="00E95481" w:rsidTr="00E95481">
        <w:trPr>
          <w:cantSplit/>
          <w:trHeight w:val="235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5481" w:rsidRDefault="00E95481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Teaching language (min. 5 students)</w:t>
            </w:r>
          </w:p>
        </w:tc>
        <w:tc>
          <w:tcPr>
            <w:tcW w:w="7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Italian</w:t>
            </w:r>
            <w:r w:rsidR="000920D8">
              <w:rPr>
                <w:rFonts w:ascii="Cambria" w:hAnsi="Cambria"/>
                <w:sz w:val="20"/>
                <w:szCs w:val="20"/>
                <w:lang w:val="en-GB"/>
              </w:rPr>
              <w:t>, German</w:t>
            </w:r>
          </w:p>
        </w:tc>
      </w:tr>
      <w:tr w:rsidR="00E95481" w:rsidTr="00E95481">
        <w:trPr>
          <w:cantSplit/>
          <w:trHeight w:val="235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5481" w:rsidRDefault="00E95481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Language of consultation</w:t>
            </w:r>
          </w:p>
        </w:tc>
        <w:tc>
          <w:tcPr>
            <w:tcW w:w="7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Italian</w:t>
            </w:r>
            <w:r w:rsidR="000920D8">
              <w:rPr>
                <w:rFonts w:ascii="Cambria" w:hAnsi="Cambria"/>
                <w:sz w:val="20"/>
                <w:szCs w:val="20"/>
                <w:lang w:val="en-GB"/>
              </w:rPr>
              <w:t>, German</w:t>
            </w:r>
            <w:bookmarkStart w:id="0" w:name="_GoBack"/>
            <w:bookmarkEnd w:id="0"/>
          </w:p>
        </w:tc>
      </w:tr>
      <w:tr w:rsidR="00E95481" w:rsidTr="00E95481">
        <w:trPr>
          <w:cantSplit/>
          <w:trHeight w:val="423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5481" w:rsidRDefault="00E95481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Course director</w:t>
            </w:r>
          </w:p>
        </w:tc>
        <w:tc>
          <w:tcPr>
            <w:tcW w:w="7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481" w:rsidRDefault="00E95481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Ilija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Dogan</w:t>
            </w:r>
          </w:p>
        </w:tc>
      </w:tr>
    </w:tbl>
    <w:p w:rsidR="00E95481" w:rsidRDefault="00E95481"/>
    <w:sectPr w:rsidR="00E95481" w:rsidSect="00BA034B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B76" w:rsidRDefault="000C6B76" w:rsidP="00E95481">
      <w:r>
        <w:separator/>
      </w:r>
    </w:p>
  </w:endnote>
  <w:endnote w:type="continuationSeparator" w:id="0">
    <w:p w:rsidR="000C6B76" w:rsidRDefault="000C6B76" w:rsidP="00E9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B76" w:rsidRDefault="000C6B76" w:rsidP="00E95481">
      <w:r>
        <w:separator/>
      </w:r>
    </w:p>
  </w:footnote>
  <w:footnote w:type="continuationSeparator" w:id="0">
    <w:p w:rsidR="000C6B76" w:rsidRDefault="000C6B76" w:rsidP="00E9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481" w:rsidRDefault="00E95481">
    <w:pPr>
      <w:pStyle w:val="Zaglavlje"/>
    </w:pPr>
    <w:r>
      <w:rPr>
        <w:noProof/>
      </w:rPr>
      <w:drawing>
        <wp:inline distT="0" distB="0" distL="0" distR="0" wp14:anchorId="5C0657BF" wp14:editId="58615C64">
          <wp:extent cx="5760085" cy="752475"/>
          <wp:effectExtent l="0" t="0" r="0" b="9525"/>
          <wp:docPr id="5" name="Slika 5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http://ec.europa.eu/programmes/erasmus-plus/images/banners/ec-banner-erasmus_en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2C"/>
    <w:rsid w:val="000920D8"/>
    <w:rsid w:val="000C6B76"/>
    <w:rsid w:val="00242F4B"/>
    <w:rsid w:val="002B1BD7"/>
    <w:rsid w:val="007454C4"/>
    <w:rsid w:val="00792A2D"/>
    <w:rsid w:val="0098404A"/>
    <w:rsid w:val="00A13968"/>
    <w:rsid w:val="00BA034B"/>
    <w:rsid w:val="00E16D2C"/>
    <w:rsid w:val="00E95481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A92E"/>
  <w15:chartTrackingRefBased/>
  <w15:docId w15:val="{6F21C000-B55B-4FF0-95E7-A492C679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BD7"/>
    <w:pPr>
      <w:spacing w:after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2B1BD7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E9548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548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9548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5481"/>
    <w:rPr>
      <w:rFonts w:ascii="Calibri" w:eastAsia="Calibri" w:hAnsi="Calibri" w:cs="Times New Roman"/>
    </w:rPr>
  </w:style>
  <w:style w:type="paragraph" w:styleId="StandardWeb">
    <w:name w:val="Normal (Web)"/>
    <w:basedOn w:val="Normal"/>
    <w:semiHidden/>
    <w:unhideWhenUsed/>
    <w:rsid w:val="00A139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c.europa.eu/programmes/erasmus-plus/images/banners/ec-banner-erasmus_en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Company>KBF Đakovo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Antonija Pranjković</cp:lastModifiedBy>
  <cp:revision>6</cp:revision>
  <dcterms:created xsi:type="dcterms:W3CDTF">2017-06-01T13:11:00Z</dcterms:created>
  <dcterms:modified xsi:type="dcterms:W3CDTF">2022-03-29T08:20:00Z</dcterms:modified>
</cp:coreProperties>
</file>