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93B" w:rsidRPr="00624C16" w:rsidRDefault="00F471E7" w:rsidP="0035780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DA290D">
        <w:rPr>
          <w:rFonts w:ascii="Times New Roman" w:hAnsi="Times New Roman" w:cs="Times New Roman"/>
          <w:b/>
          <w:sz w:val="24"/>
          <w:szCs w:val="24"/>
        </w:rPr>
        <w:t xml:space="preserve">IZMJENA I DOPUNA </w:t>
      </w:r>
      <w:r w:rsidRPr="00624C16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  <w:r w:rsidR="00DA290D">
        <w:rPr>
          <w:rFonts w:ascii="Times New Roman" w:hAnsi="Times New Roman" w:cs="Times New Roman"/>
          <w:b/>
          <w:sz w:val="24"/>
          <w:szCs w:val="24"/>
        </w:rPr>
        <w:t>ZA 2023. GODINU</w:t>
      </w:r>
    </w:p>
    <w:p w:rsidR="002A2B13" w:rsidRPr="00F33276" w:rsidRDefault="002A2B13" w:rsidP="002A2B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33276">
        <w:rPr>
          <w:rFonts w:ascii="Times New Roman" w:hAnsi="Times New Roman" w:cs="Times New Roman"/>
          <w:sz w:val="24"/>
          <w:szCs w:val="24"/>
        </w:rPr>
        <w:t>Sveučilište Josipa Jurja Strossmayera u Osijeku (u daljnjem tekstu Sveučilište) je javno visoko učilište i obrazovna ustanova koja povezivanjem znanstvenog istraživanja, umjetničkog stvaralaštva, studija i nastave razvija znanost, struku i umjetnost, priprema studente za obavljanje profesionalnih djelatnosti na temelju znanstvenih spoznaja i metoda, kao i umjetničkih vrijednosti, obrazuje znanstveni umjetnički pomladak, sudjeluje u ostvarivanju društvenih interesa studenata te promiče međunarodnu, posebice europsku, suradnju u visokom obrazovanju te znanstvenoj i umjetničkoj djelatnosti. Sveučilište osigurava unutarnju i vanjsku mobilnost studenata i nastavnika, racionalno korištenje ljudskih i materijalnih resursa, razvoj multidisciplinarnih studija te nadzor i stalni rast kvalitete, kao i konkurentnost nastavnoga, znanstvenoga, umjetničkog i stručnog rada te razvija jedinstveni informacijski i knjižnični sustav. Sveučilište ispunjava svoju ulogu kroz akademsko obrazovanje na fakultetima, sveučilišnim odjelima i Akademiji za umjetnost i kulturu, na sveučilišnim i stručnim studijima na kojima je primarna nastavna djelatnost i prijenos znanja na nove naraštaje u skladu sa zakonskim odredbama.</w:t>
      </w:r>
    </w:p>
    <w:p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2A2B13" w:rsidRDefault="00DA290D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Izmjenama i dopunama financijskog plana za 2023. godinu </w:t>
      </w:r>
      <w:r w:rsidR="002A2B13" w:rsidRPr="002A2B1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planirana su sredstva za redovno poslovanja rektorata i stručnih službi, provođenje  studijskih programa visokog obrazovanja, projekata znanstvenoistraživačke djelatnosti, stručnih projekata za gospodarstvo, te provedbu EU projekata  koje se provode kroz sljedeće aktivnosti:</w:t>
      </w:r>
    </w:p>
    <w:p w:rsidR="004717B9" w:rsidRDefault="004717B9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2A2B13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621003 - redovna djelatnost Sveučilišta u Osijeku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 obuhvaća plaće i materijalna prava zaposlenika koja su planirana temeljem Uputa Ministarstva financija i Ministarstva znanosti i obrazovanja i ostvaruje se preko računa državne riznice. U ovoj aktivnosti planirana su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sredstva za studentske programe iz državnog proračuna. Planirani prihodi i rashodi za 202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iznose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</w:t>
      </w:r>
      <w:r w:rsidR="007359D8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13.254.515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Sva navedena sredstva planirana su iz izvora opći prihodi i primici (izvor 11). Prihodi po ovoj aktivnosti planirani su u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okviru limita koje je odredilo Ministarstvo znanosti i obrazovanja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(izmjene i dopune Državnog proračuna)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odnosno Sveučilište u Osijeku.</w:t>
      </w: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622122 - Programsko financiranje javnih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Pr="004717B9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Aktivnost Programskog financiranja javnih visokih učilišta obuhvaća sredstva koja se Sveučilištu u Osijeku uplaćuju temeljem Ugovora o Programskom financiranju. Aktivnost je podijeljena na namjene koje su i definirane samim Ugovorom, a to su financiranje nastavne djelatnosti, financiranje znanstvene i umjetničke djelatnosti, te financiranja specifičnog profila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institucije.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Planirani 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rashodi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za 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2023.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godinu iznose 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533.503</w:t>
      </w:r>
      <w:r w:rsidR="00F36E4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4717B9"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</w:t>
      </w:r>
      <w:r w:rsidRPr="004717B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Sva navedena sredstva planirana su iz izvora opći prihodi i primici (izvor 11). Prihodi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po ovoj aktivnosti planirani su u okviru limita koje je odredilo Ministarstvo znanosti i obrazovanja </w:t>
      </w:r>
      <w:r w:rsidR="00DA290D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(izmjene i dopune Državnog proračuna)</w:t>
      </w:r>
      <w:r w:rsidR="00DA290D"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odnosno Sveučilište u Osijeku.</w:t>
      </w:r>
    </w:p>
    <w:p w:rsidR="002A2B13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3C79" w:rsidRPr="00F33276" w:rsidRDefault="007E3C79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lastRenderedPageBreak/>
        <w:t>A 621038 - Program vježbaonica visokih učilišta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2A2B13" w:rsidRDefault="00DA290D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i Odjeli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Sveučilišta Josipa Jurja Strossmayera u Osijeku 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imaju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troškov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na ovoj aktivnosti 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u iznosu od 6.162 eura 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do kraja 2023. godine.</w:t>
      </w:r>
    </w:p>
    <w:p w:rsidR="0015413C" w:rsidRPr="00AF4C86" w:rsidRDefault="0015413C" w:rsidP="00AF4C86">
      <w:pPr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621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181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–</w:t>
      </w: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Pravomoćne sudske presude</w:t>
      </w:r>
    </w:p>
    <w:p w:rsidR="00050C79" w:rsidRDefault="00050C79" w:rsidP="00050C79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050C79" w:rsidRDefault="00DA290D" w:rsidP="00AF4C86">
      <w:pPr>
        <w:pStyle w:val="Odlomakpopisa"/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Rektorat Sveučilišta ima uvećane rashode na ovoj aktivnosti s obzirom na doneseni plan za 2023. godinu i tu u iznosu od 33.744 eura, što ukupno čini iznos od 50.000,00 eura. </w:t>
      </w:r>
    </w:p>
    <w:p w:rsidR="002A2B13" w:rsidRPr="00F33276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679071 -  EU projekti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EU projekti Sveučilišta u Osijeku – iz evidencijskih prihoda obuhvaća EU projekte Sveučilišta koji su financirani iz EU sredstava. U ovoj aktivnosti planirana su sredstva iz izvora ostale pomoći (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izvor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52) za 202</w:t>
      </w:r>
      <w:r w:rsidR="00F151C1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3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. godinu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253.956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 te u izmjenama i dopunama financijskog plana iznose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iznose</w:t>
      </w:r>
      <w:proofErr w:type="spellEnd"/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1.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682.606</w:t>
      </w:r>
      <w:r w:rsid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="006C6AEF"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eura.</w:t>
      </w:r>
      <w:r w:rsidRPr="006C6AEF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2A2B13" w:rsidRPr="006C6AEF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 679090 – redovna djelatnost Sveučilišta u Osijeku – iz evidencijskih prihoda</w:t>
      </w:r>
    </w:p>
    <w:p w:rsidR="002A2B13" w:rsidRPr="00F33276" w:rsidRDefault="002A2B13" w:rsidP="002A2B13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F33276" w:rsidRDefault="002A2B13" w:rsidP="002A2B13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Aktivnost redovna djelatnost Sveučilišta u Osijeku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– iz evidencijskih prihoda obuhvaća najveći dio poslovanja Sveučilišta u Osijeku uz financiranje iz programsk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ih</w:t>
      </w:r>
      <w:r w:rsidRPr="00F33276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ugovora, posebno ako uzmemo u obzir da aktivnost A 621003 obuhvaća plaće koje se ostvaruju preko državne riznice. </w:t>
      </w:r>
    </w:p>
    <w:p w:rsidR="007A21DA" w:rsidRDefault="00062CCB" w:rsidP="007A21DA">
      <w:pPr>
        <w:pStyle w:val="Odlomakpopisa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Na ovoj aktivnosti planirano je 1.465.737 eura te s uvećanjem do kraja 2023. godine iznosi 1.855.295 eura.</w:t>
      </w:r>
    </w:p>
    <w:p w:rsidR="002A2B13" w:rsidRPr="007A21DA" w:rsidRDefault="002A2B13" w:rsidP="007A21DA">
      <w:pPr>
        <w:spacing w:line="256" w:lineRule="auto"/>
        <w:ind w:left="1485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A21DA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</w:t>
      </w:r>
    </w:p>
    <w:p w:rsidR="007A21DA" w:rsidRDefault="007A21DA" w:rsidP="007A21DA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A621058</w:t>
      </w:r>
      <w:r w:rsidRPr="007A21DA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 xml:space="preserve"> – </w:t>
      </w:r>
      <w:r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Programi poboljšanja studentskog standarda</w:t>
      </w:r>
    </w:p>
    <w:p w:rsidR="007E3C79" w:rsidRDefault="007E3C79" w:rsidP="007E3C79">
      <w:pPr>
        <w:spacing w:line="256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Rektorat Sveučilišta Josipa Jurja Strossmayera u Osijeku nema troškova na ovoj aktivnosti do kraja 2023. godine.</w:t>
      </w:r>
    </w:p>
    <w:p w:rsidR="002A2B13" w:rsidRDefault="002A2B13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7E3C79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A679110-Potpora umjetničkim studijima</w:t>
      </w: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</w:p>
    <w:p w:rsid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Iznos od 150.750 eura ostaje nepromijenjen do kraja 2023. godine kako je i planirano.</w:t>
      </w:r>
    </w:p>
    <w:p w:rsidR="007E3C79" w:rsidRPr="007E3C79" w:rsidRDefault="007E3C79" w:rsidP="0035780F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</w:p>
    <w:p w:rsidR="002A2B13" w:rsidRPr="005F2651" w:rsidRDefault="002A2B13" w:rsidP="002A2B13">
      <w:pPr>
        <w:jc w:val="both"/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</w:pPr>
      <w:r w:rsidRPr="005F2651">
        <w:rPr>
          <w:rFonts w:ascii="Times New Roman" w:eastAsia="Calibri" w:hAnsi="Times New Roman" w:cs="Times New Roman"/>
          <w:sz w:val="24"/>
          <w:szCs w:val="24"/>
          <w:u w:val="single"/>
          <w:bdr w:val="none" w:sz="0" w:space="0" w:color="auto" w:frame="1"/>
        </w:rPr>
        <w:t>K679084 – OP Konkurentnost i kohezija 2014.-2020., prioritet 1 i 10</w:t>
      </w:r>
    </w:p>
    <w:p w:rsidR="009874A2" w:rsidRP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Planirani rashodi prema izmjenama i dopunama financijskog plana za 2023. godinu iznose 910.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955</w:t>
      </w: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eura, 1.213.</w:t>
      </w:r>
      <w:r w:rsidR="00062CCB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670</w:t>
      </w: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euro manje nego je planirano</w:t>
      </w:r>
      <w:r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 xml:space="preserve"> krajem 2022. godine</w:t>
      </w:r>
      <w:r w:rsidRPr="007E3C79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.</w:t>
      </w:r>
    </w:p>
    <w:p w:rsidR="009874A2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PRIJENOS SREDSTAVA IZ PRETHODNE I U SLJEDEĆU GODINU</w:t>
      </w:r>
    </w:p>
    <w:p w:rsidR="0092655A" w:rsidRPr="007A21DA" w:rsidRDefault="0092655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49C">
        <w:rPr>
          <w:rFonts w:ascii="Times New Roman" w:hAnsi="Times New Roman" w:cs="Times New Roman"/>
          <w:sz w:val="24"/>
          <w:szCs w:val="24"/>
        </w:rPr>
        <w:t xml:space="preserve">Odnosi i donosi Sveučilišta Josipa Jurja Strossmayera u Osijeku (rektorat i Odjeli) </w:t>
      </w:r>
      <w:r w:rsidR="00793098" w:rsidRPr="0052349C">
        <w:rPr>
          <w:rFonts w:ascii="Times New Roman" w:hAnsi="Times New Roman" w:cs="Times New Roman"/>
          <w:sz w:val="24"/>
          <w:szCs w:val="24"/>
        </w:rPr>
        <w:t xml:space="preserve">ponajviše čine prema izvoru </w:t>
      </w:r>
      <w:r w:rsidR="00793098" w:rsidRPr="007A21DA">
        <w:rPr>
          <w:rFonts w:ascii="Times New Roman" w:hAnsi="Times New Roman" w:cs="Times New Roman"/>
          <w:sz w:val="24"/>
          <w:szCs w:val="24"/>
        </w:rPr>
        <w:t>31- školarine za specijalistički studij, najamnine, prema izvoru 43- školarine za doktorski studij, sveučilišni fond, akademsko priznavanje IVK, a izvor 52 – sredstva ERASMUS+ projekata</w:t>
      </w:r>
      <w:r w:rsidR="0052349C" w:rsidRPr="007A21DA">
        <w:rPr>
          <w:rFonts w:ascii="Times New Roman" w:hAnsi="Times New Roman" w:cs="Times New Roman"/>
          <w:sz w:val="24"/>
          <w:szCs w:val="24"/>
        </w:rPr>
        <w:t>.</w:t>
      </w:r>
    </w:p>
    <w:p w:rsidR="00186B7B" w:rsidRDefault="002F2D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Odnos i donos prema </w:t>
      </w:r>
      <w:r w:rsidR="007E3C79">
        <w:rPr>
          <w:rFonts w:ascii="Times New Roman" w:hAnsi="Times New Roman" w:cs="Times New Roman"/>
          <w:sz w:val="24"/>
          <w:szCs w:val="24"/>
        </w:rPr>
        <w:t xml:space="preserve">izmjenama i dopunama financijskog plana za 2023. godinu iznose </w:t>
      </w:r>
      <w:r>
        <w:rPr>
          <w:rFonts w:ascii="Times New Roman" w:hAnsi="Times New Roman" w:cs="Times New Roman"/>
          <w:sz w:val="24"/>
          <w:szCs w:val="24"/>
        </w:rPr>
        <w:t xml:space="preserve"> za 202</w:t>
      </w:r>
      <w:r w:rsidR="007359D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godinu:</w:t>
      </w:r>
    </w:p>
    <w:p w:rsid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DONOS: </w:t>
      </w:r>
      <w:r w:rsidR="00062CCB">
        <w:rPr>
          <w:rFonts w:ascii="Times New Roman" w:hAnsi="Times New Roman" w:cs="Times New Roman"/>
          <w:sz w:val="24"/>
          <w:szCs w:val="24"/>
        </w:rPr>
        <w:t>1.521.265</w:t>
      </w:r>
      <w:r>
        <w:rPr>
          <w:rFonts w:ascii="Times New Roman" w:hAnsi="Times New Roman" w:cs="Times New Roman"/>
          <w:sz w:val="24"/>
          <w:szCs w:val="24"/>
        </w:rPr>
        <w:t xml:space="preserve"> euro,</w:t>
      </w:r>
    </w:p>
    <w:p w:rsidR="007E3C79" w:rsidRDefault="007E3C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ODNOS: -1.</w:t>
      </w:r>
      <w:r w:rsidR="00062CCB">
        <w:rPr>
          <w:rFonts w:ascii="Times New Roman" w:hAnsi="Times New Roman" w:cs="Times New Roman"/>
          <w:sz w:val="24"/>
          <w:szCs w:val="24"/>
        </w:rPr>
        <w:t>351.086</w:t>
      </w:r>
      <w:r>
        <w:rPr>
          <w:rFonts w:ascii="Times New Roman" w:hAnsi="Times New Roman" w:cs="Times New Roman"/>
          <w:sz w:val="24"/>
          <w:szCs w:val="24"/>
        </w:rPr>
        <w:t xml:space="preserve"> eura.</w:t>
      </w:r>
    </w:p>
    <w:p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62CCB" w:rsidRPr="00DF45EE" w:rsidRDefault="00DF45EE" w:rsidP="00062CCB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</w:rPr>
        <w:t xml:space="preserve">       </w:t>
      </w:r>
      <w:bookmarkStart w:id="0" w:name="_GoBack"/>
      <w:bookmarkEnd w:id="0"/>
    </w:p>
    <w:p w:rsidR="007359D8" w:rsidRPr="00DF45EE" w:rsidRDefault="007359D8" w:rsidP="007359D8">
      <w:pPr>
        <w:pStyle w:val="Bezproreda"/>
        <w:ind w:left="6372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59D8" w:rsidRPr="00DF45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5F1C" w:rsidRDefault="00105F1C" w:rsidP="00994B70">
      <w:pPr>
        <w:spacing w:after="0" w:line="240" w:lineRule="auto"/>
      </w:pPr>
      <w:r>
        <w:separator/>
      </w:r>
    </w:p>
  </w:endnote>
  <w:endnote w:type="continuationSeparator" w:id="0">
    <w:p w:rsidR="00105F1C" w:rsidRDefault="00105F1C" w:rsidP="00994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222338"/>
      <w:docPartObj>
        <w:docPartGallery w:val="Page Numbers (Bottom of Page)"/>
        <w:docPartUnique/>
      </w:docPartObj>
    </w:sdtPr>
    <w:sdtEndPr/>
    <w:sdtContent>
      <w:p w:rsidR="00994B70" w:rsidRDefault="00994B70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994B70" w:rsidRDefault="00994B7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5F1C" w:rsidRDefault="00105F1C" w:rsidP="00994B70">
      <w:pPr>
        <w:spacing w:after="0" w:line="240" w:lineRule="auto"/>
      </w:pPr>
      <w:r>
        <w:separator/>
      </w:r>
    </w:p>
  </w:footnote>
  <w:footnote w:type="continuationSeparator" w:id="0">
    <w:p w:rsidR="00105F1C" w:rsidRDefault="00105F1C" w:rsidP="00994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64C9D"/>
    <w:multiLevelType w:val="hybridMultilevel"/>
    <w:tmpl w:val="6832A5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E37B2"/>
    <w:multiLevelType w:val="hybridMultilevel"/>
    <w:tmpl w:val="A98048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4502B3"/>
    <w:multiLevelType w:val="hybridMultilevel"/>
    <w:tmpl w:val="7326DF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3E3DA4"/>
    <w:multiLevelType w:val="hybridMultilevel"/>
    <w:tmpl w:val="F2646A24"/>
    <w:lvl w:ilvl="0" w:tplc="48902652">
      <w:start w:val="1"/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50C79"/>
    <w:rsid w:val="00062CCB"/>
    <w:rsid w:val="0009064C"/>
    <w:rsid w:val="000A1A2E"/>
    <w:rsid w:val="000D0A1C"/>
    <w:rsid w:val="000D4723"/>
    <w:rsid w:val="00105F1C"/>
    <w:rsid w:val="00143083"/>
    <w:rsid w:val="0015413C"/>
    <w:rsid w:val="00186B7B"/>
    <w:rsid w:val="00245B1D"/>
    <w:rsid w:val="002579E0"/>
    <w:rsid w:val="00280C31"/>
    <w:rsid w:val="0029735D"/>
    <w:rsid w:val="00297F7A"/>
    <w:rsid w:val="002A2B13"/>
    <w:rsid w:val="002F2D7A"/>
    <w:rsid w:val="003131D8"/>
    <w:rsid w:val="003311CD"/>
    <w:rsid w:val="0035780F"/>
    <w:rsid w:val="00370037"/>
    <w:rsid w:val="00386FD9"/>
    <w:rsid w:val="003A22DB"/>
    <w:rsid w:val="00407290"/>
    <w:rsid w:val="00466878"/>
    <w:rsid w:val="004717B9"/>
    <w:rsid w:val="004B4187"/>
    <w:rsid w:val="004B489F"/>
    <w:rsid w:val="0052349C"/>
    <w:rsid w:val="005722A3"/>
    <w:rsid w:val="005C1418"/>
    <w:rsid w:val="005F2651"/>
    <w:rsid w:val="00601BFB"/>
    <w:rsid w:val="00605080"/>
    <w:rsid w:val="00624C16"/>
    <w:rsid w:val="00627AC9"/>
    <w:rsid w:val="006C6AEF"/>
    <w:rsid w:val="0072334A"/>
    <w:rsid w:val="007359D8"/>
    <w:rsid w:val="00770F4C"/>
    <w:rsid w:val="00793098"/>
    <w:rsid w:val="007A21DA"/>
    <w:rsid w:val="007A7834"/>
    <w:rsid w:val="007E3C79"/>
    <w:rsid w:val="00886D68"/>
    <w:rsid w:val="00896F12"/>
    <w:rsid w:val="0092655A"/>
    <w:rsid w:val="0094274B"/>
    <w:rsid w:val="00975BA7"/>
    <w:rsid w:val="00983932"/>
    <w:rsid w:val="009874A2"/>
    <w:rsid w:val="00994B70"/>
    <w:rsid w:val="009D7CA0"/>
    <w:rsid w:val="00AA4C4F"/>
    <w:rsid w:val="00AC288F"/>
    <w:rsid w:val="00AE2812"/>
    <w:rsid w:val="00AF4C86"/>
    <w:rsid w:val="00B36C26"/>
    <w:rsid w:val="00B7793B"/>
    <w:rsid w:val="00BA3018"/>
    <w:rsid w:val="00BF44C6"/>
    <w:rsid w:val="00CA12E2"/>
    <w:rsid w:val="00D019AB"/>
    <w:rsid w:val="00D45152"/>
    <w:rsid w:val="00D91F25"/>
    <w:rsid w:val="00DA290D"/>
    <w:rsid w:val="00DD2586"/>
    <w:rsid w:val="00DF45EE"/>
    <w:rsid w:val="00DF778D"/>
    <w:rsid w:val="00E34EA9"/>
    <w:rsid w:val="00E74D93"/>
    <w:rsid w:val="00F151C1"/>
    <w:rsid w:val="00F36E46"/>
    <w:rsid w:val="00F471E7"/>
    <w:rsid w:val="00F70550"/>
    <w:rsid w:val="00FE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F3854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2A2B13"/>
    <w:pPr>
      <w:spacing w:after="0" w:line="240" w:lineRule="auto"/>
    </w:pPr>
    <w:rPr>
      <w:rFonts w:ascii="Calibri" w:eastAsia="Times New Roman" w:hAnsi="Calibri" w:cs="Calibri"/>
      <w:lang w:eastAsia="hr-HR"/>
    </w:rPr>
  </w:style>
  <w:style w:type="paragraph" w:styleId="Odlomakpopisa">
    <w:name w:val="List Paragraph"/>
    <w:basedOn w:val="Normal"/>
    <w:uiPriority w:val="34"/>
    <w:qFormat/>
    <w:rsid w:val="002F2D7A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B70"/>
  </w:style>
  <w:style w:type="paragraph" w:styleId="Podnoje">
    <w:name w:val="footer"/>
    <w:basedOn w:val="Normal"/>
    <w:link w:val="PodnojeChar"/>
    <w:uiPriority w:val="99"/>
    <w:unhideWhenUsed/>
    <w:rsid w:val="00994B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korisnik</cp:lastModifiedBy>
  <cp:revision>7</cp:revision>
  <dcterms:created xsi:type="dcterms:W3CDTF">2023-09-27T10:57:00Z</dcterms:created>
  <dcterms:modified xsi:type="dcterms:W3CDTF">2023-12-20T11:31:00Z</dcterms:modified>
</cp:coreProperties>
</file>