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3B" w:rsidRPr="00624C16" w:rsidRDefault="00F471E7" w:rsidP="00357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A290D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DA290D">
        <w:rPr>
          <w:rFonts w:ascii="Times New Roman" w:hAnsi="Times New Roman" w:cs="Times New Roman"/>
          <w:b/>
          <w:sz w:val="24"/>
          <w:szCs w:val="24"/>
        </w:rPr>
        <w:t>ZA 2023. GODINU</w:t>
      </w:r>
    </w:p>
    <w:p w:rsidR="002A2B13" w:rsidRPr="00F33276" w:rsidRDefault="002A2B13" w:rsidP="002A2B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33276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A2B13" w:rsidRDefault="00DA290D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Izmjenama i dopunama financijskog plana za 2023. godinu </w:t>
      </w:r>
      <w:r w:rsidR="002A2B13"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planirana su sredstva za redovno poslovanja rektorata i stručnih službi</w:t>
      </w:r>
      <w:bookmarkStart w:id="0" w:name="_GoBack"/>
      <w:bookmarkEnd w:id="0"/>
      <w:r w:rsidR="002A2B13" w:rsidRPr="002A2B1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provođenje  studijskih programa visokog obrazovanja, projekata znanstvenoistraživačke djelatnosti, stručnih projekata za gospodarstvo, te provedbu EU projekata  koje se provode kroz sljedeće aktivnosti:</w:t>
      </w:r>
    </w:p>
    <w:p w:rsidR="004717B9" w:rsidRDefault="004717B9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A2B13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621003 - redovna djelatnost Sveučilišta u Osijeku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 obuhvaća plaće i materijalna prava zaposlenika koja su planirana temeljem Uputa Ministarstva financija i Ministarstva znanosti i obrazovanja i ostvaruje se preko računa državne riznice. U ovoj aktivnosti planirana su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sredstva za studentske programe iz državnog proračuna. Planirani prihodi i rashodi za 202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iznose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1.985.082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Sva navedena sredstva planirana su iz izvora opći prihodi i primici (izvor 11). Prihodi po ovoj aktivnosti planirani su u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okviru limita koje je odredilo Ministarstvo znanosti i obrazovanja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(izmjene i dopune Državnog proračuna)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odnosno Sveučilište u Osijeku.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622122 - Programsko financiranje javnih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Pr="004717B9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Aktivnost Programskog financiranja javnih visokih učilišta obuhvaća sredstva koja se Sveučilištu u Osijeku uplaćuju temeljem Ugovora o Programskom financiranju. Aktivnost je podijeljena na namjene koje su i definirane samim Ugovorom, a to su financiranje nastavne djelatnosti, financiranje znanstvene i umjetničke djelatnosti, te financiranja specifičnog profila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institucije.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Planirani prihodi za 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2023.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godinu iznose 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092.087</w:t>
      </w:r>
      <w:r w:rsidR="00F36E4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17B9"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4717B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Sva navedena sredstva planirana su iz izvora opći prihodi i primici (izvor 11). Prihodi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po ovoj aktivnosti planirani su u okviru limita koje je odredilo Ministarstvo znanosti i obrazovanja </w:t>
      </w:r>
      <w:r w:rsidR="00DA29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(izmjene i dopune Državnog proračuna)</w:t>
      </w:r>
      <w:r w:rsidR="00DA290D"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odnosno Sveučilište u Osijeku.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3C79" w:rsidRPr="00F33276" w:rsidRDefault="007E3C79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A 621038 - Program vježbaonica visokih učilišta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2A2B13" w:rsidRDefault="00DA290D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Rektorat Sveučilišta Josipa Jurja Strossmayera u Osijeku nema troškova na ovoj aktivnosti do kraja 2023. godine.</w:t>
      </w:r>
    </w:p>
    <w:p w:rsidR="0015413C" w:rsidRPr="00AF4C86" w:rsidRDefault="0015413C" w:rsidP="00AF4C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621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181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Pravomoćne sudske presude</w:t>
      </w:r>
    </w:p>
    <w:p w:rsidR="00050C79" w:rsidRDefault="00050C79" w:rsidP="00050C79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050C79" w:rsidRDefault="00DA290D" w:rsidP="00AF4C86">
      <w:pPr>
        <w:pStyle w:val="Odlomakpopisa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Rektorat Sveučilišta ima uvećane rashode na ovoj aktivnosti s obzirom na doneseni plan za 2023. godinu i tu u iznosu od 33.744 eura, što ukupno čini iznos od 50.000,00 eura. </w:t>
      </w:r>
    </w:p>
    <w:p w:rsidR="002A2B13" w:rsidRPr="00F33276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679071 -  EU projekti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EU projekti Sveučilišta u Osijeku – iz evidencijskih prihoda obuhvaća EU projekte Sveučilišta koji su financirani iz EU sredstava. U ovoj aktivnosti planirana su sredstva iz izvora 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52) za 202</w:t>
      </w:r>
      <w:r w:rsidR="00F151C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godinu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1.073.638 eura te u izmjenama i dopunama financijskog plana iznose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iznose</w:t>
      </w:r>
      <w:proofErr w:type="spellEnd"/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1.536.756 </w:t>
      </w:r>
      <w:r w:rsidR="006C6AEF"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eura.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A2B13" w:rsidRPr="006C6AEF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 679090 – redovna djelatnost Sveučilišta u Osijeku – iz evidencijskih prihoda</w:t>
      </w:r>
    </w:p>
    <w:p w:rsidR="002A2B13" w:rsidRPr="00F33276" w:rsidRDefault="002A2B13" w:rsidP="002A2B13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Aktivnost redovna djelatnost Sveučilišta u Osijeku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iz evidencijskih prihoda obuhvaća najveći dio poslovanja Sveučilišta u Osijeku uz financiranje iz programsk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ih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ugovora, posebno ako uzmemo u obzir da aktivnost A 621003 obuhvaća plaće koje se ostvaruju preko državne riznice. </w:t>
      </w:r>
    </w:p>
    <w:p w:rsidR="002A2B13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Na ovoj aktivnosti planirani su sljedeći izvori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i iznosi prema izmjenama i dopunama financijskog plana 2023.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:</w:t>
      </w:r>
    </w:p>
    <w:p w:rsidR="002A2B13" w:rsidRPr="00F33276" w:rsidRDefault="002A2B13" w:rsidP="002A2B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Vlastiti prihodi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31) – 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359D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Pr="006C6AE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planirani su rashodi od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77.500,00 eura. 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U vlastitim prihodima najviše je planirano sredstava koja Sveučilište uprihodi i utroši temeljem školarina od specijalističkih sveučilišnih studija i najamnina.</w:t>
      </w:r>
    </w:p>
    <w:p w:rsidR="002A2B13" w:rsidRPr="007A21DA" w:rsidRDefault="002A2B13" w:rsidP="002A2B13">
      <w:pPr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2A2B13">
      <w:pPr>
        <w:numPr>
          <w:ilvl w:val="0"/>
          <w:numId w:val="1"/>
        </w:numPr>
        <w:tabs>
          <w:tab w:val="left" w:pos="7655"/>
        </w:tabs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Ostali prihodi za posebne namjene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43)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– za 202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 planirani su troškovi od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774.510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Pod ovim izvorom najviše je planiranih sredstava iz školarina za preddiplomske, diplomske i doktorske studije koji se izvode na odjelima Sveučilišta i Doktorskoj školi kao i sredstva Poslovnog fonda Sveučilišta.</w:t>
      </w:r>
    </w:p>
    <w:p w:rsidR="002A2B13" w:rsidRPr="00F33276" w:rsidRDefault="002A2B13" w:rsidP="002A2B13">
      <w:pPr>
        <w:tabs>
          <w:tab w:val="left" w:pos="7655"/>
        </w:tabs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A21DA" w:rsidRDefault="002A2B13" w:rsidP="002A2B13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Ostale pomoći (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izvor </w:t>
      </w:r>
      <w:r w:rsidRPr="00F332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52) – 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za 202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planirani su troškovi od</w:t>
      </w:r>
      <w:r w:rsid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100.462</w:t>
      </w:r>
      <w:r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A4C4F" w:rsidRPr="00AA4C4F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eura</w:t>
      </w:r>
      <w:r w:rsid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Ovaj izvor ponajviše se odnosi na prihode od lokalnih i regionalnih samouprava (gradovi, općine i županije), te prihode od ostalih proračunskih korisnika.</w:t>
      </w:r>
    </w:p>
    <w:p w:rsidR="007A21DA" w:rsidRDefault="007A21DA" w:rsidP="007A21DA">
      <w:pPr>
        <w:pStyle w:val="Odlomakpopisa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7A21DA" w:rsidRDefault="002A2B13" w:rsidP="007A21DA">
      <w:pPr>
        <w:spacing w:line="256" w:lineRule="auto"/>
        <w:ind w:left="1485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A21D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A21DA" w:rsidRDefault="007A21DA" w:rsidP="007A21DA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A621058</w:t>
      </w:r>
      <w:r w:rsidRPr="007A21DA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Programi poboljšanja studentskog standarda</w:t>
      </w:r>
    </w:p>
    <w:p w:rsidR="007E3C79" w:rsidRDefault="007E3C79" w:rsidP="007E3C7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Rektorat Sveučilišta Josipa Jurja Strossmayera u Osijeku nema troškova na ovoj aktivnosti do kraja 2023. godine.</w:t>
      </w:r>
    </w:p>
    <w:p w:rsidR="002A2B13" w:rsidRDefault="002A2B13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7E3C79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A679110-Potpora umjetničkim studijima</w:t>
      </w: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Iznos od 150.750 eura ostaje nepromijenjen do kraja 2023. godine kako je i planirano.</w:t>
      </w:r>
    </w:p>
    <w:p w:rsidR="007E3C79" w:rsidRPr="007E3C79" w:rsidRDefault="007E3C79" w:rsidP="0035780F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2A2B13" w:rsidRPr="005F2651" w:rsidRDefault="002A2B13" w:rsidP="002A2B1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5F2651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K679084 – OP Konkurentnost i kohezija 2014.-2020., prioritet 1 i 10</w:t>
      </w:r>
    </w:p>
    <w:p w:rsidR="009874A2" w:rsidRP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Planirani rashodi prema izmjenama i dopunama financijskog plana za 2023. godinu iznose 910.874 eura, 1.213.751 euro manje nego je planirano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krajem 2022. godine</w:t>
      </w:r>
      <w:r w:rsidRPr="007E3C7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9874A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2655A" w:rsidRPr="007A21DA" w:rsidRDefault="009265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49C">
        <w:rPr>
          <w:rFonts w:ascii="Times New Roman" w:hAnsi="Times New Roman" w:cs="Times New Roman"/>
          <w:sz w:val="24"/>
          <w:szCs w:val="24"/>
        </w:rPr>
        <w:t xml:space="preserve">Odnosi i donosi Sveučilišta Josipa Jurja Strossmayera u Osijeku (rektorat i Odjeli) </w:t>
      </w:r>
      <w:r w:rsidR="00793098" w:rsidRPr="0052349C">
        <w:rPr>
          <w:rFonts w:ascii="Times New Roman" w:hAnsi="Times New Roman" w:cs="Times New Roman"/>
          <w:sz w:val="24"/>
          <w:szCs w:val="24"/>
        </w:rPr>
        <w:t xml:space="preserve">ponajviše čine prema izvoru </w:t>
      </w:r>
      <w:r w:rsidR="00793098" w:rsidRPr="007A21DA">
        <w:rPr>
          <w:rFonts w:ascii="Times New Roman" w:hAnsi="Times New Roman" w:cs="Times New Roman"/>
          <w:sz w:val="24"/>
          <w:szCs w:val="24"/>
        </w:rPr>
        <w:t>31- školarine za specijalistički studij, najamnine, prema izvoru 43- školarine za doktorski studij, sveučilišni fond, akademsko priznavanje IVK, a izvor 52 – sredstva ERASMUS+ projekata</w:t>
      </w:r>
      <w:r w:rsidR="0052349C" w:rsidRPr="007A21DA">
        <w:rPr>
          <w:rFonts w:ascii="Times New Roman" w:hAnsi="Times New Roman" w:cs="Times New Roman"/>
          <w:sz w:val="24"/>
          <w:szCs w:val="24"/>
        </w:rPr>
        <w:t>.</w:t>
      </w:r>
    </w:p>
    <w:p w:rsidR="00186B7B" w:rsidRDefault="002F2D7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i donos prema </w:t>
      </w:r>
      <w:r w:rsidR="007E3C79">
        <w:rPr>
          <w:rFonts w:ascii="Times New Roman" w:hAnsi="Times New Roman" w:cs="Times New Roman"/>
          <w:sz w:val="24"/>
          <w:szCs w:val="24"/>
        </w:rPr>
        <w:t xml:space="preserve">izmjenama i dopunama financijskog plana za 2023. godinu iznose 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7359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DONOS: 991.531 euro,</w:t>
      </w:r>
    </w:p>
    <w:p w:rsidR="007E3C79" w:rsidRDefault="007E3C7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ODNOS: -1.015.052 eura.</w:t>
      </w:r>
    </w:p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5EE" w:rsidRDefault="00DF45EE" w:rsidP="007359D8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="007359D8">
        <w:rPr>
          <w:rFonts w:ascii="Times New Roman" w:hAnsi="Times New Roman" w:cs="Times New Roman"/>
          <w:b/>
          <w:sz w:val="24"/>
          <w:szCs w:val="24"/>
        </w:rPr>
        <w:t>Čelnik ustanove:</w:t>
      </w:r>
    </w:p>
    <w:p w:rsidR="007359D8" w:rsidRPr="00DF45EE" w:rsidRDefault="007359D8" w:rsidP="007359D8">
      <w:pPr>
        <w:pStyle w:val="Bezproreda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7359D8" w:rsidRPr="00DF45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23" w:rsidRDefault="000D4723" w:rsidP="00994B70">
      <w:pPr>
        <w:spacing w:after="0" w:line="240" w:lineRule="auto"/>
      </w:pPr>
      <w:r>
        <w:separator/>
      </w:r>
    </w:p>
  </w:endnote>
  <w:endnote w:type="continuationSeparator" w:id="0">
    <w:p w:rsidR="000D4723" w:rsidRDefault="000D4723" w:rsidP="009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2338"/>
      <w:docPartObj>
        <w:docPartGallery w:val="Page Numbers (Bottom of Page)"/>
        <w:docPartUnique/>
      </w:docPartObj>
    </w:sdtPr>
    <w:sdtEndPr/>
    <w:sdtContent>
      <w:p w:rsidR="00994B70" w:rsidRDefault="00994B7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4B70" w:rsidRDefault="00994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23" w:rsidRDefault="000D4723" w:rsidP="00994B70">
      <w:pPr>
        <w:spacing w:after="0" w:line="240" w:lineRule="auto"/>
      </w:pPr>
      <w:r>
        <w:separator/>
      </w:r>
    </w:p>
  </w:footnote>
  <w:footnote w:type="continuationSeparator" w:id="0">
    <w:p w:rsidR="000D4723" w:rsidRDefault="000D4723" w:rsidP="0099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4C9D"/>
    <w:multiLevelType w:val="hybridMultilevel"/>
    <w:tmpl w:val="6832A5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7B2"/>
    <w:multiLevelType w:val="hybridMultilevel"/>
    <w:tmpl w:val="A980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02B3"/>
    <w:multiLevelType w:val="hybridMultilevel"/>
    <w:tmpl w:val="7326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E3DA4"/>
    <w:multiLevelType w:val="hybridMultilevel"/>
    <w:tmpl w:val="F2646A24"/>
    <w:lvl w:ilvl="0" w:tplc="48902652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50C79"/>
    <w:rsid w:val="0009064C"/>
    <w:rsid w:val="000A1A2E"/>
    <w:rsid w:val="000D0A1C"/>
    <w:rsid w:val="000D4723"/>
    <w:rsid w:val="00143083"/>
    <w:rsid w:val="0015413C"/>
    <w:rsid w:val="00186B7B"/>
    <w:rsid w:val="00245B1D"/>
    <w:rsid w:val="002579E0"/>
    <w:rsid w:val="00280C31"/>
    <w:rsid w:val="0029735D"/>
    <w:rsid w:val="00297F7A"/>
    <w:rsid w:val="002A2B13"/>
    <w:rsid w:val="002F2D7A"/>
    <w:rsid w:val="003131D8"/>
    <w:rsid w:val="003311CD"/>
    <w:rsid w:val="0035780F"/>
    <w:rsid w:val="00370037"/>
    <w:rsid w:val="00386FD9"/>
    <w:rsid w:val="003A22DB"/>
    <w:rsid w:val="00407290"/>
    <w:rsid w:val="00466878"/>
    <w:rsid w:val="004717B9"/>
    <w:rsid w:val="004B4187"/>
    <w:rsid w:val="004B489F"/>
    <w:rsid w:val="0052349C"/>
    <w:rsid w:val="005722A3"/>
    <w:rsid w:val="005C1418"/>
    <w:rsid w:val="005F2651"/>
    <w:rsid w:val="00601BFB"/>
    <w:rsid w:val="00605080"/>
    <w:rsid w:val="00624C16"/>
    <w:rsid w:val="00627AC9"/>
    <w:rsid w:val="006C6AEF"/>
    <w:rsid w:val="0072334A"/>
    <w:rsid w:val="007359D8"/>
    <w:rsid w:val="00770F4C"/>
    <w:rsid w:val="00793098"/>
    <w:rsid w:val="007A21DA"/>
    <w:rsid w:val="007A7834"/>
    <w:rsid w:val="007E3C79"/>
    <w:rsid w:val="00886D68"/>
    <w:rsid w:val="00896F12"/>
    <w:rsid w:val="0092655A"/>
    <w:rsid w:val="0094274B"/>
    <w:rsid w:val="00975BA7"/>
    <w:rsid w:val="00983932"/>
    <w:rsid w:val="009874A2"/>
    <w:rsid w:val="00994B70"/>
    <w:rsid w:val="009D7CA0"/>
    <w:rsid w:val="00AA4C4F"/>
    <w:rsid w:val="00AC288F"/>
    <w:rsid w:val="00AE2812"/>
    <w:rsid w:val="00AF4C86"/>
    <w:rsid w:val="00B36C26"/>
    <w:rsid w:val="00B7793B"/>
    <w:rsid w:val="00BA3018"/>
    <w:rsid w:val="00BF44C6"/>
    <w:rsid w:val="00CA12E2"/>
    <w:rsid w:val="00D019AB"/>
    <w:rsid w:val="00D45152"/>
    <w:rsid w:val="00D91F25"/>
    <w:rsid w:val="00DA290D"/>
    <w:rsid w:val="00DD2586"/>
    <w:rsid w:val="00DF45EE"/>
    <w:rsid w:val="00DF778D"/>
    <w:rsid w:val="00E34EA9"/>
    <w:rsid w:val="00E74D93"/>
    <w:rsid w:val="00F151C1"/>
    <w:rsid w:val="00F36E46"/>
    <w:rsid w:val="00F471E7"/>
    <w:rsid w:val="00F70550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5741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2B13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paragraph" w:styleId="Odlomakpopisa">
    <w:name w:val="List Paragraph"/>
    <w:basedOn w:val="Normal"/>
    <w:uiPriority w:val="34"/>
    <w:qFormat/>
    <w:rsid w:val="002F2D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B70"/>
  </w:style>
  <w:style w:type="paragraph" w:styleId="Podnoje">
    <w:name w:val="footer"/>
    <w:basedOn w:val="Normal"/>
    <w:link w:val="PodnojeChar"/>
    <w:uiPriority w:val="99"/>
    <w:unhideWhenUsed/>
    <w:rsid w:val="00994B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korisnik</cp:lastModifiedBy>
  <cp:revision>6</cp:revision>
  <dcterms:created xsi:type="dcterms:W3CDTF">2023-09-27T10:57:00Z</dcterms:created>
  <dcterms:modified xsi:type="dcterms:W3CDTF">2023-12-19T10:07:00Z</dcterms:modified>
</cp:coreProperties>
</file>