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D424BD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D424BD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D424BD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D424BD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D424BD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D424BD" w:rsidRDefault="00EF05CF">
      <w:pPr>
        <w:rPr>
          <w:rFonts w:ascii="Times New Roman" w:hAnsi="Times New Roman" w:cs="Times New Roman"/>
        </w:rPr>
      </w:pPr>
    </w:p>
    <w:p w:rsidR="00EF05CF" w:rsidRPr="00D424BD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D424BD">
        <w:rPr>
          <w:rFonts w:ascii="Times New Roman" w:hAnsi="Times New Roman" w:cs="Times New Roman"/>
          <w:b/>
          <w:sz w:val="28"/>
        </w:rPr>
        <w:t>Sažetak djelokruga rada proračunskog korisnika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četiri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preddiplomsko,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preddiplomskih, integriranih preddiplomskih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Na Sveučilištu – rektoratu i odjelima odvijaju se sljedeće osnovne djelatnosti: nastavni rad, znanstveni rad,  stručni rad i upravljanje.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F815A6" w:rsidRPr="00D424BD" w:rsidRDefault="00F815A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D424BD">
        <w:rPr>
          <w:rFonts w:ascii="Times New Roman" w:hAnsi="Times New Roman" w:cs="Times New Roman"/>
          <w:b/>
          <w:sz w:val="28"/>
        </w:rPr>
        <w:t>Šifra i naziv aktivnosti/ projekta</w:t>
      </w:r>
    </w:p>
    <w:p w:rsidR="00F815A6" w:rsidRPr="00D424BD" w:rsidRDefault="00F815A6" w:rsidP="00F8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BB1B7B" w:rsidRPr="00BB1B7B" w:rsidRDefault="00BA66A3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 xml:space="preserve">Zakon o </w:t>
      </w:r>
      <w:r w:rsidR="00BB1B7B" w:rsidRPr="00BB1B7B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BB1B7B">
        <w:rPr>
          <w:rFonts w:ascii="Times New Roman" w:hAnsi="Times New Roman" w:cs="Times New Roman"/>
          <w:sz w:val="24"/>
          <w:szCs w:val="24"/>
        </w:rPr>
        <w:t>znanstvenoj djelatnosti (NN 1</w:t>
      </w:r>
      <w:r w:rsidR="00BB1B7B" w:rsidRPr="00BB1B7B">
        <w:rPr>
          <w:rFonts w:ascii="Times New Roman" w:hAnsi="Times New Roman" w:cs="Times New Roman"/>
          <w:sz w:val="24"/>
          <w:szCs w:val="24"/>
        </w:rPr>
        <w:t>19/22</w:t>
      </w:r>
      <w:r w:rsidR="00BB1B7B">
        <w:rPr>
          <w:rFonts w:ascii="Times New Roman" w:hAnsi="Times New Roman" w:cs="Times New Roman"/>
          <w:sz w:val="24"/>
          <w:szCs w:val="24"/>
        </w:rPr>
        <w:t>.)</w:t>
      </w:r>
    </w:p>
    <w:p w:rsidR="00E12C64" w:rsidRPr="00BB1B7B" w:rsidRDefault="00BB1B7B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on o proračunu (NN 144/21.)</w:t>
      </w:r>
      <w:r w:rsidR="001D0BEF" w:rsidRPr="00BB1B7B">
        <w:rPr>
          <w:rFonts w:ascii="Times New Roman" w:hAnsi="Times New Roman" w:cs="Times New Roman"/>
          <w:iCs/>
          <w:sz w:val="24"/>
          <w:szCs w:val="24"/>
        </w:rPr>
        <w:t xml:space="preserve"> članak 25.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Pravilnik o proračunskom računovodstvu i Računskom planu (NN 124/14, 115/15, 87/16, 3/18, 126/19 i 108/20);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2023-2025. – rujan 2022.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262DC0" w:rsidRPr="001E4C3B" w:rsidRDefault="00E12C64" w:rsidP="001E4C3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  <w:bookmarkStart w:id="0" w:name="_GoBack"/>
      <w:bookmarkEnd w:id="0"/>
    </w:p>
    <w:p w:rsidR="00E12C64" w:rsidRPr="00D424BD" w:rsidRDefault="00E12C64" w:rsidP="00E12C64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11"/>
        <w:gridCol w:w="1879"/>
        <w:gridCol w:w="2110"/>
        <w:gridCol w:w="2662"/>
      </w:tblGrid>
      <w:tr w:rsidR="008D046D" w:rsidRPr="00D424BD" w:rsidTr="008D046D">
        <w:tc>
          <w:tcPr>
            <w:tcW w:w="2432" w:type="dxa"/>
            <w:shd w:val="clear" w:color="auto" w:fill="D0CECE" w:themeFill="background2" w:themeFillShade="E6"/>
          </w:tcPr>
          <w:p w:rsidR="008D046D" w:rsidRPr="00D424BD" w:rsidRDefault="008D046D" w:rsidP="00B77EF7">
            <w:pPr>
              <w:jc w:val="both"/>
              <w:rPr>
                <w:rFonts w:ascii="Times New Roman" w:hAnsi="Times New Roman" w:cs="Times New Roman"/>
              </w:rPr>
            </w:pPr>
          </w:p>
          <w:p w:rsidR="008D046D" w:rsidRPr="00D424BD" w:rsidRDefault="008D046D" w:rsidP="00CF3B9F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92" w:type="dxa"/>
            <w:shd w:val="clear" w:color="auto" w:fill="D0CECE" w:themeFill="background2" w:themeFillShade="E6"/>
            <w:vAlign w:val="center"/>
          </w:tcPr>
          <w:p w:rsidR="008D046D" w:rsidRPr="00D424BD" w:rsidRDefault="008D046D" w:rsidP="00B77EF7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3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0" w:type="dxa"/>
            <w:shd w:val="clear" w:color="auto" w:fill="D0CECE" w:themeFill="background2" w:themeFillShade="E6"/>
            <w:vAlign w:val="center"/>
          </w:tcPr>
          <w:p w:rsidR="008D046D" w:rsidRPr="00D424BD" w:rsidRDefault="008D046D" w:rsidP="00B7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Povećanje/Smanjenje</w:t>
            </w:r>
          </w:p>
        </w:tc>
        <w:tc>
          <w:tcPr>
            <w:tcW w:w="2688" w:type="dxa"/>
            <w:shd w:val="clear" w:color="auto" w:fill="D0CECE" w:themeFill="background2" w:themeFillShade="E6"/>
            <w:vAlign w:val="center"/>
          </w:tcPr>
          <w:p w:rsidR="008D046D" w:rsidRPr="00D424BD" w:rsidRDefault="008D046D" w:rsidP="00B7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 plan 2023.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A621003</w:t>
            </w:r>
          </w:p>
        </w:tc>
        <w:tc>
          <w:tcPr>
            <w:tcW w:w="1892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2.852.486</w:t>
            </w:r>
          </w:p>
        </w:tc>
        <w:tc>
          <w:tcPr>
            <w:tcW w:w="2050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-867.404</w:t>
            </w:r>
          </w:p>
        </w:tc>
        <w:tc>
          <w:tcPr>
            <w:tcW w:w="2688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1.985.082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A622122</w:t>
            </w:r>
          </w:p>
        </w:tc>
        <w:tc>
          <w:tcPr>
            <w:tcW w:w="1892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1.365.988</w:t>
            </w:r>
          </w:p>
        </w:tc>
        <w:tc>
          <w:tcPr>
            <w:tcW w:w="2050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-273.901</w:t>
            </w:r>
          </w:p>
        </w:tc>
        <w:tc>
          <w:tcPr>
            <w:tcW w:w="2688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1.092.087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A679090</w:t>
            </w:r>
          </w:p>
        </w:tc>
        <w:tc>
          <w:tcPr>
            <w:tcW w:w="1892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866.545</w:t>
            </w:r>
          </w:p>
        </w:tc>
        <w:tc>
          <w:tcPr>
            <w:tcW w:w="2050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55.927</w:t>
            </w:r>
          </w:p>
        </w:tc>
        <w:tc>
          <w:tcPr>
            <w:tcW w:w="2688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922.472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A621038</w:t>
            </w:r>
          </w:p>
        </w:tc>
        <w:tc>
          <w:tcPr>
            <w:tcW w:w="1892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2.491</w:t>
            </w:r>
          </w:p>
        </w:tc>
        <w:tc>
          <w:tcPr>
            <w:tcW w:w="2050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2.491</w:t>
            </w:r>
          </w:p>
        </w:tc>
        <w:tc>
          <w:tcPr>
            <w:tcW w:w="2688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0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A621181</w:t>
            </w:r>
          </w:p>
        </w:tc>
        <w:tc>
          <w:tcPr>
            <w:tcW w:w="1892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16.256</w:t>
            </w:r>
          </w:p>
        </w:tc>
        <w:tc>
          <w:tcPr>
            <w:tcW w:w="2050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33.744</w:t>
            </w:r>
          </w:p>
        </w:tc>
        <w:tc>
          <w:tcPr>
            <w:tcW w:w="2688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50.000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A679071</w:t>
            </w:r>
          </w:p>
        </w:tc>
        <w:tc>
          <w:tcPr>
            <w:tcW w:w="1892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1.073.638</w:t>
            </w:r>
          </w:p>
        </w:tc>
        <w:tc>
          <w:tcPr>
            <w:tcW w:w="2050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463.118</w:t>
            </w:r>
          </w:p>
        </w:tc>
        <w:tc>
          <w:tcPr>
            <w:tcW w:w="2688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1.536.756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A679110</w:t>
            </w:r>
          </w:p>
        </w:tc>
        <w:tc>
          <w:tcPr>
            <w:tcW w:w="1892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2050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8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150.750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K679084</w:t>
            </w:r>
          </w:p>
        </w:tc>
        <w:tc>
          <w:tcPr>
            <w:tcW w:w="1892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2.124.625</w:t>
            </w:r>
          </w:p>
        </w:tc>
        <w:tc>
          <w:tcPr>
            <w:tcW w:w="2050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-1.213.751</w:t>
            </w:r>
          </w:p>
        </w:tc>
        <w:tc>
          <w:tcPr>
            <w:tcW w:w="2688" w:type="dxa"/>
          </w:tcPr>
          <w:p w:rsidR="008D046D" w:rsidRPr="008D046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8D046D">
              <w:rPr>
                <w:rFonts w:ascii="Times New Roman" w:hAnsi="Times New Roman" w:cs="Times New Roman"/>
              </w:rPr>
              <w:t>910.874</w:t>
            </w:r>
          </w:p>
        </w:tc>
      </w:tr>
    </w:tbl>
    <w:p w:rsidR="00CF3B9F" w:rsidRPr="00D424BD" w:rsidRDefault="00CF3B9F" w:rsidP="00F815A6">
      <w:pPr>
        <w:spacing w:before="240"/>
        <w:jc w:val="both"/>
        <w:rPr>
          <w:rFonts w:ascii="Times New Roman" w:hAnsi="Times New Roman" w:cs="Times New Roman"/>
          <w:i/>
        </w:rPr>
      </w:pPr>
    </w:p>
    <w:p w:rsidR="009A3A0A" w:rsidRPr="00D424BD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A621058 </w:t>
      </w:r>
      <w:r w:rsidR="009A3A0A" w:rsidRPr="00D424BD">
        <w:rPr>
          <w:rFonts w:ascii="Times New Roman" w:hAnsi="Times New Roman" w:cs="Times New Roman"/>
        </w:rPr>
        <w:t>financiranja prijevoza studenata i 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Većinom se sve ove aktivnosti provode svake godine jedino je novina A621</w:t>
      </w:r>
      <w:r w:rsidR="009A3A0A" w:rsidRPr="00D424BD">
        <w:rPr>
          <w:rFonts w:ascii="Times New Roman" w:hAnsi="Times New Roman" w:cs="Times New Roman"/>
        </w:rPr>
        <w:t>181</w:t>
      </w:r>
      <w:r w:rsidR="00416DD7" w:rsidRPr="00D424BD">
        <w:rPr>
          <w:rFonts w:ascii="Times New Roman" w:hAnsi="Times New Roman" w:cs="Times New Roman"/>
        </w:rPr>
        <w:t xml:space="preserve"> koja se odnosi na </w:t>
      </w:r>
      <w:r w:rsidR="001D6A46">
        <w:rPr>
          <w:rFonts w:ascii="Times New Roman" w:hAnsi="Times New Roman" w:cs="Times New Roman"/>
        </w:rPr>
        <w:t xml:space="preserve">podmirivanje </w:t>
      </w:r>
      <w:r w:rsidR="00416DD7" w:rsidRPr="00D424BD">
        <w:rPr>
          <w:rFonts w:ascii="Times New Roman" w:hAnsi="Times New Roman" w:cs="Times New Roman"/>
        </w:rPr>
        <w:t>troškov</w:t>
      </w:r>
      <w:r w:rsidR="001D6A46">
        <w:rPr>
          <w:rFonts w:ascii="Times New Roman" w:hAnsi="Times New Roman" w:cs="Times New Roman"/>
        </w:rPr>
        <w:t>a</w:t>
      </w:r>
      <w:r w:rsidR="00416DD7" w:rsidRPr="00D424BD">
        <w:rPr>
          <w:rFonts w:ascii="Times New Roman" w:hAnsi="Times New Roman" w:cs="Times New Roman"/>
        </w:rPr>
        <w:t xml:space="preserve"> sudskih presuda</w:t>
      </w:r>
      <w:r w:rsidR="001D6A46">
        <w:rPr>
          <w:rFonts w:ascii="Times New Roman" w:hAnsi="Times New Roman" w:cs="Times New Roman"/>
        </w:rPr>
        <w:t xml:space="preserve"> u narednom razdoblju</w:t>
      </w:r>
      <w:r w:rsidR="00416DD7" w:rsidRPr="00D424BD">
        <w:rPr>
          <w:rFonts w:ascii="Times New Roman" w:hAnsi="Times New Roman" w:cs="Times New Roman"/>
        </w:rPr>
        <w:t>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lastRenderedPageBreak/>
        <w:t>CILJEVI PROVEDBE PROGRAMA U RAZDOBLJU 2023. – 2025. I POKAZATELJI USPJEŠNOSTI  KOJIMA ĆE SE MJERITI OSTVARENJE TIH CILJEVA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1.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Studijski programi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Revidiranje postojećih studijskih programa i uvođenje novih kroz usklađivanje ishoda učenja kao odgovor na zahtjeve „okoline“ (gospodarstva, javne uprave) za promjenama i prilagodbama struke, znanosti i tehnologije razvoju tržišta i njegovim potrebama</w:t>
      </w:r>
      <w:r w:rsidR="008D046D">
        <w:rPr>
          <w:rFonts w:ascii="Times New Roman" w:hAnsi="Times New Roman" w:cs="Times New Roman"/>
          <w:sz w:val="24"/>
          <w:szCs w:val="24"/>
        </w:rPr>
        <w:t xml:space="preserve"> koji će biti vidljivi na izvršenju financijskog plana za 2023. godinu.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 xml:space="preserve">CILJ 2. 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Sveukupno povećanje obujma znanstveno istraživačkog rada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8D046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Znanstvenoistraživački rad se treba temeljiti na fundamentalnim, primijenjenim i razvojnim istraživanjima kojima se prikuplja znanstvena građa, sistematiziraju postojeće znanstvene spoznaje, oblikuju i prezentiraju znanstvena postignuća. Kao osnovni preduvjet ovom ispunjavanju ovog cilja prepoznaju se domaći i međunarodnim znanstveni, istraživački i tehnologijski projekti. Objavljivanje radova u časopisima te aktivnosti vezane uz popularizaciju znanosti putem tribina, okruglih stolova i festivala glavne su aktivnosti vezane uz ispunjavanje ovog cilja</w:t>
      </w:r>
      <w:r w:rsidR="008D046D">
        <w:rPr>
          <w:rFonts w:ascii="Times New Roman" w:hAnsi="Times New Roman" w:cs="Times New Roman"/>
          <w:sz w:val="24"/>
          <w:szCs w:val="24"/>
        </w:rPr>
        <w:t xml:space="preserve"> koji će biti vidljivi na izvršenju financijskog plana za 2023. godinu.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3.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Mobilnost studenata i zaposlenika (nastavno i nenastavno osoblje)</w:t>
      </w:r>
      <w:r w:rsidR="00E040F8">
        <w:rPr>
          <w:rFonts w:ascii="Times New Roman" w:hAnsi="Times New Roman" w:cs="Times New Roman"/>
          <w:b/>
          <w:sz w:val="24"/>
          <w:szCs w:val="24"/>
        </w:rPr>
        <w:t>- EU projekti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8D046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poticati korištenje programa EU i ostalih međunarodnih programa za unapređenje kvalitete sustava visokog obrazovanja</w:t>
      </w:r>
      <w:r w:rsidR="008D046D">
        <w:rPr>
          <w:rFonts w:ascii="Times New Roman" w:hAnsi="Times New Roman" w:cs="Times New Roman"/>
          <w:sz w:val="24"/>
          <w:szCs w:val="24"/>
        </w:rPr>
        <w:t>. Pokazatelji učinka za 2023. godinu će biti vidljivi u izvršenju financijskog plana za 2023. godinu.</w:t>
      </w:r>
    </w:p>
    <w:p w:rsidR="00BB1B7B" w:rsidRPr="00D424BD" w:rsidRDefault="00BB1B7B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CEA" w:rsidRPr="00262DC0" w:rsidRDefault="00262DC0" w:rsidP="00421CEA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62DC0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262DC0" w:rsidRPr="00262DC0" w:rsidRDefault="00262DC0" w:rsidP="00421CEA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C0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421CEA" w:rsidRPr="008F7177" w:rsidRDefault="00421CEA" w:rsidP="00421CE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3A0A" w:rsidRPr="00D424BD" w:rsidRDefault="009A3A0A" w:rsidP="00980522">
      <w:pPr>
        <w:spacing w:before="240"/>
        <w:jc w:val="both"/>
        <w:rPr>
          <w:rFonts w:ascii="Times New Roman" w:hAnsi="Times New Roman" w:cs="Times New Roman"/>
        </w:rPr>
      </w:pPr>
    </w:p>
    <w:sectPr w:rsidR="009A3A0A" w:rsidRPr="00D424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DDA" w:rsidRDefault="00325DDA">
      <w:pPr>
        <w:spacing w:after="0" w:line="240" w:lineRule="auto"/>
      </w:pPr>
      <w:r>
        <w:separator/>
      </w:r>
    </w:p>
  </w:endnote>
  <w:endnote w:type="continuationSeparator" w:id="0">
    <w:p w:rsidR="00325DDA" w:rsidRDefault="0032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325D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DDA" w:rsidRDefault="00325DDA">
      <w:pPr>
        <w:spacing w:after="0" w:line="240" w:lineRule="auto"/>
      </w:pPr>
      <w:r>
        <w:separator/>
      </w:r>
    </w:p>
  </w:footnote>
  <w:footnote w:type="continuationSeparator" w:id="0">
    <w:p w:rsidR="00325DDA" w:rsidRDefault="00325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C49CE"/>
    <w:rsid w:val="00124461"/>
    <w:rsid w:val="001B0F7A"/>
    <w:rsid w:val="001B3688"/>
    <w:rsid w:val="001D0BEF"/>
    <w:rsid w:val="001D5D60"/>
    <w:rsid w:val="001D6A46"/>
    <w:rsid w:val="001E4C3B"/>
    <w:rsid w:val="00220BF7"/>
    <w:rsid w:val="00227D81"/>
    <w:rsid w:val="00262DC0"/>
    <w:rsid w:val="002B5EDA"/>
    <w:rsid w:val="002C505E"/>
    <w:rsid w:val="002C7121"/>
    <w:rsid w:val="002D444E"/>
    <w:rsid w:val="00301CAB"/>
    <w:rsid w:val="003239CD"/>
    <w:rsid w:val="00324025"/>
    <w:rsid w:val="00325DDA"/>
    <w:rsid w:val="003B2CF0"/>
    <w:rsid w:val="00416DD7"/>
    <w:rsid w:val="00421CEA"/>
    <w:rsid w:val="00474EAA"/>
    <w:rsid w:val="004C3A59"/>
    <w:rsid w:val="004E02C5"/>
    <w:rsid w:val="00531BEE"/>
    <w:rsid w:val="00563DC0"/>
    <w:rsid w:val="00585281"/>
    <w:rsid w:val="00612475"/>
    <w:rsid w:val="00703212"/>
    <w:rsid w:val="007A6474"/>
    <w:rsid w:val="007C6EBE"/>
    <w:rsid w:val="008223B8"/>
    <w:rsid w:val="00846E65"/>
    <w:rsid w:val="008750BD"/>
    <w:rsid w:val="008D046D"/>
    <w:rsid w:val="008E12A2"/>
    <w:rsid w:val="00912962"/>
    <w:rsid w:val="00915B7B"/>
    <w:rsid w:val="009229AD"/>
    <w:rsid w:val="0092335A"/>
    <w:rsid w:val="0094612B"/>
    <w:rsid w:val="00980522"/>
    <w:rsid w:val="009A3A0A"/>
    <w:rsid w:val="009A65A8"/>
    <w:rsid w:val="009E2203"/>
    <w:rsid w:val="009F236F"/>
    <w:rsid w:val="00A20E80"/>
    <w:rsid w:val="00A46CB2"/>
    <w:rsid w:val="00B7598C"/>
    <w:rsid w:val="00BA66A3"/>
    <w:rsid w:val="00BB1B7B"/>
    <w:rsid w:val="00BB47B9"/>
    <w:rsid w:val="00BD7FDD"/>
    <w:rsid w:val="00BE741E"/>
    <w:rsid w:val="00BF45F4"/>
    <w:rsid w:val="00C164A3"/>
    <w:rsid w:val="00C84559"/>
    <w:rsid w:val="00CB764D"/>
    <w:rsid w:val="00CC5892"/>
    <w:rsid w:val="00CF3B9F"/>
    <w:rsid w:val="00D375DC"/>
    <w:rsid w:val="00D424BD"/>
    <w:rsid w:val="00D578FE"/>
    <w:rsid w:val="00D63477"/>
    <w:rsid w:val="00DA7AFE"/>
    <w:rsid w:val="00E02433"/>
    <w:rsid w:val="00E040F8"/>
    <w:rsid w:val="00E12C64"/>
    <w:rsid w:val="00E16FD6"/>
    <w:rsid w:val="00EC0A07"/>
    <w:rsid w:val="00EE64E5"/>
    <w:rsid w:val="00EF05CF"/>
    <w:rsid w:val="00EF0A99"/>
    <w:rsid w:val="00F12286"/>
    <w:rsid w:val="00F815A6"/>
    <w:rsid w:val="00FA764E"/>
    <w:rsid w:val="00FC1E62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2E8D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1220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5</cp:revision>
  <dcterms:created xsi:type="dcterms:W3CDTF">2023-09-27T11:04:00Z</dcterms:created>
  <dcterms:modified xsi:type="dcterms:W3CDTF">2023-12-19T10:07:00Z</dcterms:modified>
</cp:coreProperties>
</file>