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93B" w:rsidRPr="00624C16" w:rsidRDefault="00F471E7" w:rsidP="003578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E177CB">
        <w:rPr>
          <w:rFonts w:ascii="Times New Roman" w:hAnsi="Times New Roman" w:cs="Times New Roman"/>
          <w:b/>
          <w:sz w:val="24"/>
          <w:szCs w:val="24"/>
        </w:rPr>
        <w:t xml:space="preserve">IZMJENA I DOPUNA </w:t>
      </w:r>
      <w:r w:rsidRPr="00624C16">
        <w:rPr>
          <w:rFonts w:ascii="Times New Roman" w:hAnsi="Times New Roman" w:cs="Times New Roman"/>
          <w:b/>
          <w:sz w:val="24"/>
          <w:szCs w:val="24"/>
        </w:rPr>
        <w:t>FINANCIJSKOG PLANA</w:t>
      </w:r>
      <w:r w:rsidR="00E177CB">
        <w:rPr>
          <w:rFonts w:ascii="Times New Roman" w:hAnsi="Times New Roman" w:cs="Times New Roman"/>
          <w:b/>
          <w:sz w:val="24"/>
          <w:szCs w:val="24"/>
        </w:rPr>
        <w:t>- Rektorat</w:t>
      </w:r>
    </w:p>
    <w:p w:rsidR="002A2B13" w:rsidRPr="00F33276" w:rsidRDefault="002A2B13" w:rsidP="002A2B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33276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2A2B13" w:rsidRDefault="00E177CB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Prema izmjenama i dopunama f</w:t>
      </w:r>
      <w:r w:rsidR="002A2B13"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inancijsk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og</w:t>
      </w:r>
      <w:r w:rsidR="002A2B13"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plan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</w:t>
      </w:r>
      <w:r w:rsidR="002A2B13"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Sveučilišta u Osijeku za razdoblje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="002A2B13"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- 202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="002A2B13"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planirana su sredstva za redovno poslovanja rektorata i stručnih službi, provođenje  studijskih programa visokog obrazovanja, projekata znanstvenoistraživačke djelatnosti, stručnih projekata za gospodarstvo, te provedbu EU projekata  koje se provode kroz sljedeće aktivnosti:</w:t>
      </w:r>
    </w:p>
    <w:p w:rsidR="004717B9" w:rsidRDefault="004717B9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2A2B13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621003 - redovna djelatnost Sveučilišta u Osijeku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redovna djelatnost Sveučilišta u Osijeku obuhvaća plaće i materijalna prava zaposlenika koja su planirana temeljem Uputa Ministarstva financija i Ministarstva znanosti i obrazovanja i ostvaruje se preko računa državne riznice. U ovoj aktivnosti planirana su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sredstva za studentske programe iz državnog proračuna. </w:t>
      </w:r>
      <w:r w:rsidR="001B707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U odnosu na p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laniran</w:t>
      </w:r>
      <w:r w:rsidR="001B707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prihod</w:t>
      </w:r>
      <w:r w:rsidR="001B707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 rashod</w:t>
      </w:r>
      <w:r w:rsidR="001B707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</w:t>
      </w:r>
      <w:r w:rsidR="001B707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postoji uvećanje u iznosu od 215.795 eura i sada iznosi 2.</w:t>
      </w:r>
      <w:r w:rsidR="0056206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291.543</w:t>
      </w:r>
      <w:r w:rsidR="001B707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Sva navedena sredstva planirana su iz izvora opći prihodi i primici (izvor 11). Prihodi po ovoj aktivnosti planirani su u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okviru limita koje je odredilo Ministarstvo znanosti i obrazovanja odnosno Sveučilište u Osijeku.</w:t>
      </w:r>
    </w:p>
    <w:p w:rsidR="002A2B13" w:rsidRPr="00F33276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622122 - Programsko financiranje javnih visokih učilišta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Pr="004717B9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Aktivnost Programskog financiranja javnih visokih učilišta obuhvaća sredstva koja se Sveučilištu u Osijeku uplaćuju temeljem Ugovora o Programskom financiranju. Aktivnost je podijeljena na namjene koje su i definirane samim Ugovorom, a to su financiranje nastavne djelatnosti, financiranje znanstvene i umjetničke djelatnosti, te financiranja specifičnog profila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institucije.</w:t>
      </w: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Planirani </w:t>
      </w:r>
      <w:r w:rsidR="001B707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rashodi prema izmjenama i dopunama financijskog plana za 2024. godinu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iznose 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</w:t>
      </w:r>
      <w:r w:rsidR="00EE604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400.638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7B9"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="001B707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, umanjenje u odnosu na financijski plan za 2024. godinu u iznosu od </w:t>
      </w:r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-111.237 eura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Sva navedena sredstva planirana su iz izvora opći prihodi i primici (izvor 11). Prihodi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po ovoj aktivnosti planirani su u okviru limita koje je odredilo Ministarstvo znanosti i obrazovanja odnosno Sveučilište u Osijeku.</w:t>
      </w:r>
    </w:p>
    <w:p w:rsidR="002A2B13" w:rsidRPr="00F33276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621038 - Program vježbaonica visokih učilišta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Aktivnost vježbaonica visokih učilišta odnosi se na financiranje rada mentora u vježbaonicama. 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Rektorat Sveučilišta nema p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laniran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prihod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 rashod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za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godinu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godinu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Sva navedena sredstva planirana su iz izvora opći prihodi i primici (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izvor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11). Prihodi po ovoj aktivnosti planirani su u okviru limita koje je odredilo Ministarstvo znanosti i obrazovanja odnosno Sveučilište u Osijeku.</w:t>
      </w:r>
    </w:p>
    <w:p w:rsidR="0015413C" w:rsidRPr="00AF4C86" w:rsidRDefault="0015413C" w:rsidP="00AF4C8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050C79" w:rsidRDefault="00050C79" w:rsidP="00050C79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621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181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–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Pravomoćne sudske presude</w:t>
      </w:r>
    </w:p>
    <w:p w:rsidR="00050C79" w:rsidRDefault="00050C79" w:rsidP="00050C79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050C79" w:rsidRDefault="00AF4C86" w:rsidP="00AF4C86">
      <w:pPr>
        <w:pStyle w:val="Odlomakpopisa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Prema uputama za izradu prijedloga financijskog plana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.-202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novina 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u odnosu na planiranje prethodnih razdoblja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su 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prihodi i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troškovi po ovoj aktivnosti, namijenjeni za troškove sudskih presuda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 iznosu 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15.000 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godinu, </w:t>
      </w:r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te se sukladno izmjenama i dopunama financijskog plana za 2024. godinu umanjuju u iznose 0 eura.</w:t>
      </w:r>
    </w:p>
    <w:p w:rsidR="002A2B13" w:rsidRPr="00F33276" w:rsidRDefault="002A2B13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679071 -  EU projekti Sveučilišta u Osijeku – iz evidencijskih prihoda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6C6AEF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EU projekti Sveučilišta u Osijeku – iz evidencijskih prihoda obuhvaća EU projekte Sveučilišta koji su financirani iz EU sredstava. U ovoj aktivnosti planirana su sredstva iz izvora ostale pomoći (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izvor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52) te </w:t>
      </w:r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izmjenama i dopunama financijskog plana za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</w:t>
      </w:r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umanjuju se i iznose </w:t>
      </w:r>
      <w:r w:rsidR="00B82A5E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715.12</w:t>
      </w:r>
      <w:r w:rsidR="00EE604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eura. Na novom </w:t>
      </w:r>
      <w:proofErr w:type="spellStart"/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podprojektu</w:t>
      </w:r>
      <w:proofErr w:type="spellEnd"/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COLOURS troškovi iznose 32.90</w:t>
      </w:r>
      <w:r w:rsidR="00EE604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</w:t>
      </w:r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euro za 2024. godinu.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2A2B13" w:rsidRPr="006C6AEF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679090 – redovna djelatnost Sveučilišta u Osijeku – iz evidencijskih prihoda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F33276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redovna djelatnost Sveučilišta u Osijeku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 iz evidencijskih prihoda obuhvaća najveći dio poslovanja Sveučilišta u Osijeku uz financiranje iz programsk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ih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ugovora, posebno ako uzmemo u obzir da aktivnost A 621003 obuhvaća plaće koje se ostvaruju preko državne riznice. </w:t>
      </w:r>
    </w:p>
    <w:p w:rsidR="007A21DA" w:rsidRPr="006759C3" w:rsidRDefault="002A2B13" w:rsidP="006759C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Na ovoj aktivnost</w:t>
      </w:r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 prema izmjenama i dopunama planiraju se rashodi u iznosu od </w:t>
      </w:r>
      <w:r w:rsidR="00EE604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1.103.315</w:t>
      </w:r>
      <w:r w:rsid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prema izvorima financiranja 31, 43 i 52. </w:t>
      </w:r>
    </w:p>
    <w:p w:rsidR="002A2B13" w:rsidRPr="007A21DA" w:rsidRDefault="002A2B13" w:rsidP="007A21DA">
      <w:pPr>
        <w:spacing w:line="256" w:lineRule="auto"/>
        <w:ind w:left="1485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7A21DA" w:rsidRDefault="007A21DA" w:rsidP="007A21DA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A621058</w:t>
      </w:r>
      <w:r w:rsidRPr="007A21DA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Programi poboljšanja studentskog standarda</w:t>
      </w:r>
    </w:p>
    <w:p w:rsidR="007A21DA" w:rsidRPr="007A21DA" w:rsidRDefault="007A21DA" w:rsidP="007A21DA">
      <w:pPr>
        <w:pStyle w:val="Odlomakpopis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Prema uputi Ministarstva znanosti i obrazovanja za poboljšanje studentskog standarda osiguran je iznos od 59.000 eura.</w:t>
      </w:r>
    </w:p>
    <w:p w:rsidR="002A2B13" w:rsidRDefault="002A2B13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5F2651" w:rsidRDefault="002A2B13" w:rsidP="002A2B13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5F2651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K679084 – OP Konkurentnost i kohezija 2014.-2020., prioritet 1 i 10</w:t>
      </w:r>
    </w:p>
    <w:p w:rsidR="002A2B13" w:rsidRPr="006759C3" w:rsidRDefault="002A2B13" w:rsidP="005F2651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759C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</w:t>
      </w:r>
      <w:r w:rsidRPr="006759C3">
        <w:rPr>
          <w:rFonts w:ascii="Times New Roman" w:hAnsi="Times New Roman" w:cs="Times New Roman"/>
          <w:sz w:val="24"/>
          <w:szCs w:val="24"/>
        </w:rPr>
        <w:t xml:space="preserve">lanirani </w:t>
      </w:r>
      <w:r w:rsidR="00AA4C4F" w:rsidRPr="006759C3">
        <w:rPr>
          <w:rFonts w:ascii="Times New Roman" w:hAnsi="Times New Roman" w:cs="Times New Roman"/>
          <w:sz w:val="24"/>
          <w:szCs w:val="24"/>
        </w:rPr>
        <w:t xml:space="preserve">prihodi i </w:t>
      </w:r>
      <w:r w:rsidRPr="006759C3">
        <w:rPr>
          <w:rFonts w:ascii="Times New Roman" w:hAnsi="Times New Roman" w:cs="Times New Roman"/>
          <w:sz w:val="24"/>
          <w:szCs w:val="24"/>
        </w:rPr>
        <w:t>rashodi za 202</w:t>
      </w:r>
      <w:r w:rsidR="007359D8" w:rsidRPr="006759C3">
        <w:rPr>
          <w:rFonts w:ascii="Times New Roman" w:hAnsi="Times New Roman" w:cs="Times New Roman"/>
          <w:sz w:val="24"/>
          <w:szCs w:val="24"/>
        </w:rPr>
        <w:t>4</w:t>
      </w:r>
      <w:r w:rsidRPr="006759C3">
        <w:rPr>
          <w:rFonts w:ascii="Times New Roman" w:hAnsi="Times New Roman" w:cs="Times New Roman"/>
          <w:sz w:val="24"/>
          <w:szCs w:val="24"/>
        </w:rPr>
        <w:t xml:space="preserve">. godinu </w:t>
      </w:r>
      <w:r w:rsidR="006759C3">
        <w:rPr>
          <w:rFonts w:ascii="Times New Roman" w:hAnsi="Times New Roman" w:cs="Times New Roman"/>
          <w:sz w:val="24"/>
          <w:szCs w:val="24"/>
        </w:rPr>
        <w:t>za izvor 12 i 563 umanjuju se za -290.659 eura i iznose 926.146 eura.</w:t>
      </w:r>
      <w:bookmarkStart w:id="0" w:name="_GoBack"/>
      <w:bookmarkEnd w:id="0"/>
    </w:p>
    <w:p w:rsidR="007359D8" w:rsidRPr="00DF45EE" w:rsidRDefault="007359D8" w:rsidP="007359D8">
      <w:pPr>
        <w:pStyle w:val="Bezproreda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359D8" w:rsidRPr="00DF45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7A9" w:rsidRDefault="00BA57A9" w:rsidP="00994B70">
      <w:pPr>
        <w:spacing w:after="0" w:line="240" w:lineRule="auto"/>
      </w:pPr>
      <w:r>
        <w:separator/>
      </w:r>
    </w:p>
  </w:endnote>
  <w:endnote w:type="continuationSeparator" w:id="0">
    <w:p w:rsidR="00BA57A9" w:rsidRDefault="00BA57A9" w:rsidP="0099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22338"/>
      <w:docPartObj>
        <w:docPartGallery w:val="Page Numbers (Bottom of Page)"/>
        <w:docPartUnique/>
      </w:docPartObj>
    </w:sdtPr>
    <w:sdtEndPr/>
    <w:sdtContent>
      <w:p w:rsidR="00994B70" w:rsidRDefault="00994B7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4B70" w:rsidRDefault="00994B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7A9" w:rsidRDefault="00BA57A9" w:rsidP="00994B70">
      <w:pPr>
        <w:spacing w:after="0" w:line="240" w:lineRule="auto"/>
      </w:pPr>
      <w:r>
        <w:separator/>
      </w:r>
    </w:p>
  </w:footnote>
  <w:footnote w:type="continuationSeparator" w:id="0">
    <w:p w:rsidR="00BA57A9" w:rsidRDefault="00BA57A9" w:rsidP="00994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64C9D"/>
    <w:multiLevelType w:val="hybridMultilevel"/>
    <w:tmpl w:val="6832A5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E37B2"/>
    <w:multiLevelType w:val="hybridMultilevel"/>
    <w:tmpl w:val="A9804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502B3"/>
    <w:multiLevelType w:val="hybridMultilevel"/>
    <w:tmpl w:val="7326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E3DA4"/>
    <w:multiLevelType w:val="hybridMultilevel"/>
    <w:tmpl w:val="F2646A24"/>
    <w:lvl w:ilvl="0" w:tplc="48902652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50C79"/>
    <w:rsid w:val="0009064C"/>
    <w:rsid w:val="000A1A2E"/>
    <w:rsid w:val="000D0A1C"/>
    <w:rsid w:val="00143083"/>
    <w:rsid w:val="0015413C"/>
    <w:rsid w:val="00186B7B"/>
    <w:rsid w:val="001B7077"/>
    <w:rsid w:val="002171F2"/>
    <w:rsid w:val="00245B1D"/>
    <w:rsid w:val="002579E0"/>
    <w:rsid w:val="00280C31"/>
    <w:rsid w:val="0029735D"/>
    <w:rsid w:val="00297F7A"/>
    <w:rsid w:val="002A2B13"/>
    <w:rsid w:val="002F2D7A"/>
    <w:rsid w:val="003311CD"/>
    <w:rsid w:val="0035780F"/>
    <w:rsid w:val="00370037"/>
    <w:rsid w:val="00386FD9"/>
    <w:rsid w:val="003A22DB"/>
    <w:rsid w:val="003F1701"/>
    <w:rsid w:val="00407290"/>
    <w:rsid w:val="00466878"/>
    <w:rsid w:val="004717B9"/>
    <w:rsid w:val="004B4187"/>
    <w:rsid w:val="004B489F"/>
    <w:rsid w:val="0052349C"/>
    <w:rsid w:val="0056206E"/>
    <w:rsid w:val="005722A3"/>
    <w:rsid w:val="005C1418"/>
    <w:rsid w:val="005F2651"/>
    <w:rsid w:val="00601BFB"/>
    <w:rsid w:val="00605080"/>
    <w:rsid w:val="00624C16"/>
    <w:rsid w:val="00627AC9"/>
    <w:rsid w:val="00641145"/>
    <w:rsid w:val="006759C3"/>
    <w:rsid w:val="006C6AEF"/>
    <w:rsid w:val="0072334A"/>
    <w:rsid w:val="007359D8"/>
    <w:rsid w:val="00770F4C"/>
    <w:rsid w:val="00793098"/>
    <w:rsid w:val="007A21DA"/>
    <w:rsid w:val="007A7834"/>
    <w:rsid w:val="00886D68"/>
    <w:rsid w:val="00896F12"/>
    <w:rsid w:val="0092655A"/>
    <w:rsid w:val="0094274B"/>
    <w:rsid w:val="00975BA7"/>
    <w:rsid w:val="00983932"/>
    <w:rsid w:val="009874A2"/>
    <w:rsid w:val="00994B70"/>
    <w:rsid w:val="009D7CA0"/>
    <w:rsid w:val="00AA4C4F"/>
    <w:rsid w:val="00AC288F"/>
    <w:rsid w:val="00AE2812"/>
    <w:rsid w:val="00AF4C86"/>
    <w:rsid w:val="00B36C26"/>
    <w:rsid w:val="00B7793B"/>
    <w:rsid w:val="00B82A5E"/>
    <w:rsid w:val="00BA3018"/>
    <w:rsid w:val="00BA57A9"/>
    <w:rsid w:val="00BF44C6"/>
    <w:rsid w:val="00CA12E2"/>
    <w:rsid w:val="00D019AB"/>
    <w:rsid w:val="00D45152"/>
    <w:rsid w:val="00D91F25"/>
    <w:rsid w:val="00DD2586"/>
    <w:rsid w:val="00DF45EE"/>
    <w:rsid w:val="00DF778D"/>
    <w:rsid w:val="00E177CB"/>
    <w:rsid w:val="00E34EA9"/>
    <w:rsid w:val="00E74D93"/>
    <w:rsid w:val="00EE604C"/>
    <w:rsid w:val="00F36E46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C57D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A2B13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2F2D7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B70"/>
  </w:style>
  <w:style w:type="paragraph" w:styleId="Podnoje">
    <w:name w:val="footer"/>
    <w:basedOn w:val="Normal"/>
    <w:link w:val="PodnojeChar"/>
    <w:uiPriority w:val="99"/>
    <w:unhideWhenUsed/>
    <w:rsid w:val="00994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9</cp:revision>
  <dcterms:created xsi:type="dcterms:W3CDTF">2023-09-27T10:57:00Z</dcterms:created>
  <dcterms:modified xsi:type="dcterms:W3CDTF">2024-11-25T09:56:00Z</dcterms:modified>
</cp:coreProperties>
</file>