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5CF" w:rsidRPr="006C6A26" w:rsidRDefault="006C6A26">
      <w:pPr>
        <w:rPr>
          <w:rFonts w:ascii="Times New Roman" w:hAnsi="Times New Roman" w:cs="Times New Roman"/>
          <w:b/>
        </w:rPr>
      </w:pPr>
      <w:r w:rsidRPr="006C6A26">
        <w:rPr>
          <w:rFonts w:ascii="Times New Roman" w:hAnsi="Times New Roman" w:cs="Times New Roman"/>
          <w:b/>
        </w:rPr>
        <w:t>OBRAZLOŽENJE POSEBNOG DIJELA IZMJENA I DOPUNA FINANCIJSKOG PLANA ZA 202</w:t>
      </w:r>
      <w:r w:rsidR="00C60763">
        <w:rPr>
          <w:rFonts w:ascii="Times New Roman" w:hAnsi="Times New Roman" w:cs="Times New Roman"/>
          <w:b/>
        </w:rPr>
        <w:t>5</w:t>
      </w:r>
      <w:r w:rsidRPr="006C6A26">
        <w:rPr>
          <w:rFonts w:ascii="Times New Roman" w:hAnsi="Times New Roman" w:cs="Times New Roman"/>
          <w:b/>
        </w:rPr>
        <w:t>. GODINU- Rektorat</w:t>
      </w:r>
      <w:r w:rsidR="007257B9">
        <w:rPr>
          <w:rFonts w:ascii="Times New Roman" w:hAnsi="Times New Roman" w:cs="Times New Roman"/>
          <w:b/>
        </w:rPr>
        <w:t xml:space="preserve"> 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Sveučilište Josipa Jurja Strossmayera u Osijeku (u daljnjem tekstu Sveučilište) je javno visoko učilište i obrazovna ustanova koja povezivanjem znanstvenog istraživanja, umjetničkog stvaralaštva, studija i nastave razvija znanost, struku i umjetnost, priprema studente za obavljanje profesionalnih djelatnosti na temelju znanstvenih spoznaja i metoda, kao i umjetničkih vrijednosti, obrazuje znanstveni umjetnički pomladak, sudjeluje u ostvarivanju društvenih interesa studenata te promiče međunarodnu, posebice europsku, suradnju u visokom obrazovanju te znanstvenoj i umjetničkoj djelatnosti. Sveučilište osigurava unutarnju i vanjsku mobilnost studenata i nastavnika, racionalno korištenje ljudskih i materijalnih resursa, razvoj multidisciplinarnih studija te nadzor i stalni rast kvalitete, kao i konkurentnost nastavnoga, znanstvenoga, umjetničkog i stručnog rada te razvija jedinstveni informacijski i knjižnični sustav. Sveučilište ispunjava svoju ulogu kroz akademsko obrazovanje na fakultetima, sveučilišnim odjelima i Akademiji za umjetnost i kulturu, na sveučilišnim i stručnim studijima na kojima je primarna nastavna djelatnost i prijenos znanja na nove naraštaje u skladu sa zakonskim odredbama.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U sastavu Sveučilišta djeluj</w:t>
      </w:r>
      <w:r w:rsidR="00E02433">
        <w:rPr>
          <w:rFonts w:ascii="Times New Roman" w:hAnsi="Times New Roman" w:cs="Times New Roman"/>
          <w:sz w:val="24"/>
          <w:szCs w:val="24"/>
        </w:rPr>
        <w:t>u</w:t>
      </w:r>
      <w:r w:rsidRPr="00D424BD">
        <w:rPr>
          <w:rFonts w:ascii="Times New Roman" w:hAnsi="Times New Roman" w:cs="Times New Roman"/>
          <w:sz w:val="24"/>
          <w:szCs w:val="24"/>
        </w:rPr>
        <w:t xml:space="preserve"> znanstveno nastavn</w:t>
      </w:r>
      <w:r w:rsidR="00BB1B7B">
        <w:rPr>
          <w:rFonts w:ascii="Times New Roman" w:hAnsi="Times New Roman" w:cs="Times New Roman"/>
          <w:sz w:val="24"/>
          <w:szCs w:val="24"/>
        </w:rPr>
        <w:t>e</w:t>
      </w:r>
      <w:r w:rsidRPr="00D424BD">
        <w:rPr>
          <w:rFonts w:ascii="Times New Roman" w:hAnsi="Times New Roman" w:cs="Times New Roman"/>
          <w:sz w:val="24"/>
          <w:szCs w:val="24"/>
        </w:rPr>
        <w:t xml:space="preserve"> sastavnic</w:t>
      </w:r>
      <w:r w:rsidR="00BB1B7B">
        <w:rPr>
          <w:rFonts w:ascii="Times New Roman" w:hAnsi="Times New Roman" w:cs="Times New Roman"/>
          <w:sz w:val="24"/>
          <w:szCs w:val="24"/>
        </w:rPr>
        <w:t>e</w:t>
      </w:r>
      <w:r w:rsidRPr="00D424BD">
        <w:rPr>
          <w:rFonts w:ascii="Times New Roman" w:hAnsi="Times New Roman" w:cs="Times New Roman"/>
          <w:sz w:val="24"/>
          <w:szCs w:val="24"/>
        </w:rPr>
        <w:t xml:space="preserve"> - fakultet</w:t>
      </w:r>
      <w:r w:rsidR="00BB1B7B">
        <w:rPr>
          <w:rFonts w:ascii="Times New Roman" w:hAnsi="Times New Roman" w:cs="Times New Roman"/>
          <w:sz w:val="24"/>
          <w:szCs w:val="24"/>
        </w:rPr>
        <w:t>i</w:t>
      </w:r>
      <w:r w:rsidRPr="00D424BD">
        <w:rPr>
          <w:rFonts w:ascii="Times New Roman" w:hAnsi="Times New Roman" w:cs="Times New Roman"/>
          <w:sz w:val="24"/>
          <w:szCs w:val="24"/>
        </w:rPr>
        <w:t xml:space="preserve">, jedna umjetničko nastavna sastavnica - Akademija za umjetnost i kulturu, četiri odjela kao znanstveno nastavne podružnice Sveučilišta, dvije javne ustanove Studentski centar i Gradska i sveučilišna knjižnica, trgovačko društvo </w:t>
      </w:r>
      <w:proofErr w:type="spellStart"/>
      <w:r w:rsidRPr="00D424BD">
        <w:rPr>
          <w:rFonts w:ascii="Times New Roman" w:hAnsi="Times New Roman" w:cs="Times New Roman"/>
          <w:sz w:val="24"/>
          <w:szCs w:val="24"/>
        </w:rPr>
        <w:t>Tera</w:t>
      </w:r>
      <w:proofErr w:type="spellEnd"/>
      <w:r w:rsidRPr="00D4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4BD">
        <w:rPr>
          <w:rFonts w:ascii="Times New Roman" w:hAnsi="Times New Roman" w:cs="Times New Roman"/>
          <w:sz w:val="24"/>
          <w:szCs w:val="24"/>
        </w:rPr>
        <w:t>Tehnopolis</w:t>
      </w:r>
      <w:proofErr w:type="spellEnd"/>
      <w:r w:rsidRPr="00D424BD">
        <w:rPr>
          <w:rFonts w:ascii="Times New Roman" w:hAnsi="Times New Roman" w:cs="Times New Roman"/>
          <w:sz w:val="24"/>
          <w:szCs w:val="24"/>
        </w:rPr>
        <w:t xml:space="preserve"> d.o.o., te posebna podružnica Sveučilišta Sveučilišni  centar za unapređenje i osiguranje kvalitete visokog obrazovanja  i znanstveno istraživačka sastavnica kao podružnica Sveučilišta - Sveučilišni centar za bibliografsku-dokumentacijsku građu o Josipu Jurju Strossmayeru i crkvenoj povijesti.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Statutom Sveučilišta uređeno je ustrojstvo, djelatnost i poslovanje Sveučilišta Josipa Jurja Strossmayera u Osijeku, ovlasti i način odlučivanja sveučilišnih tijela, način ustrojavanja i izvođenja sveučilišnih studija, status nastavnika, suradnika, znanstvenika i drugih zaposlenika, status studenata i druga pitanja značajna za Sveučilište, a u skladu sa Zakonom o znanstvenoj djelatnosti i visokom obrazovanju.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Sveučilište je javno visoko učilište koje ustrojava i izvodi znanstveno, umjetničko i razvojno istraživanje, posebice ostvarivanje znanstvenih programa od strateškog interesa za Republiku Hrvatsku, umjetničko stvaralaštvo i stručni rad te na njima utemeljeno preddiplomsko, diplomsko i poslijediplomsko obrazovanje. Svoje zadaće Sveučilište ostvaruje u skladu s potrebama zajednice u kojoj djeluje.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Svrha Sveučilišta proizlazi iz sadržaja osnovnih djelatnosti Sveučilišta utvrđenih Statutom Sveučilišta: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visokoškolsko obrazovanje,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ustrojavanje i izvođenje sveučilišnih preddiplomskih, integriranih preddiplomskih i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diplomskih, diplomskih i poslijediplomskih studija te stručnih studija,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ustrojavanje i izvođenje sveučilišnih interdisciplinarnih studija,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ustrojavanje i izvođenje programa stručnog usavršavanja u okviru cjeloživotnog obrazovanja,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istraživanje i eksperimentalni razvoj u području prirodnih znanosti, tehničkih znanosti,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biomedicine i zdravstva i biotehničkih znanosti,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istraživanje u području društvenih znanosti, humanističkih znanosti te području umjetnosti,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obavljane znanstvenog i visokostručnog rada uz uvjete utvrđene posebnim propisima,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izdavačka, knjižnična i informatička djelatnost za potrebe nastave, znanstvenog i stručnog rada,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 xml:space="preserve">- izrada stručnih mišljenja i vještačenja. 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Sveučilište može obavljati i druge djelatnosti bez upisa u sudski registar u manjem opsegu koje služe unaprjeđivanju registrirane djelatnosti i pridonose iskorištenju prostornih i kadrovskih kapaciteta te opreme.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lastRenderedPageBreak/>
        <w:t>Na Sveučilištu – rektoratu i odjelima odvijaju se sljedeće osnovne djelatnosti: nastavni rad, znanstveni rad,  stručni rad i upravljanje.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Temelj poslovnog funkcioniranja Sveučilišta je politika osiguravanja kvalitete kojom se iskazuje usmjerenost uprave i svih djelatnika Sveučilišta prema kontinuiranom promicanju visokih standarda kvalitete studiranja, znanstveno-istraživačkog, umjetničkog i stručnog rada te upravljanja. Sveučilište kontinuirano promiče kulturu kvalitete svih unutarnjih i vanjskih dionika, ponajprije studenata, nastavnog i nenastavnog osoblja Sveučilišta te društvenih i gospodarskih subjekata s kojima surađuju. Temelj kvalitetnog obrazovanja na Sveučilištu su  kontinuirano unaprjeđivanje nastave, uvjeta studiranja, praćenje napredovanja studenata,  kontinuirano unaprjeđivanje znanja nastavnika i suradnika, stjecanje novih i/ili povećanje postojećih kompetencija (bilo putem različitih vrsta usavršavanja, mobilnosti, znanstveno-istraživačke, stručne ili umjetničke djelatnosti) te prenošenje istih kroz nastavni proces te uključivanje studenata u istraživanje i projekte.</w:t>
      </w:r>
    </w:p>
    <w:p w:rsidR="006C6A26" w:rsidRDefault="006C6A26" w:rsidP="00F815A6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6C6A26" w:rsidRPr="00D424BD" w:rsidRDefault="006C6A26" w:rsidP="006C6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Zakonske i druge pravne osnove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6A26" w:rsidRPr="00BB1B7B" w:rsidRDefault="006C6A26" w:rsidP="006C6A26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B7B">
        <w:rPr>
          <w:rFonts w:ascii="Times New Roman" w:hAnsi="Times New Roman" w:cs="Times New Roman"/>
          <w:sz w:val="24"/>
          <w:szCs w:val="24"/>
        </w:rPr>
        <w:t>Zakon o visokom obrazovanju i znanstvenoj djelatnosti (NN 119/22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6C6A26" w:rsidRPr="00BB1B7B" w:rsidRDefault="006C6A26" w:rsidP="006C6A26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Zak</w:t>
      </w:r>
      <w:r w:rsidRPr="00BB1B7B">
        <w:rPr>
          <w:rFonts w:ascii="Times New Roman" w:hAnsi="Times New Roman" w:cs="Times New Roman"/>
          <w:iCs/>
          <w:sz w:val="24"/>
          <w:szCs w:val="24"/>
        </w:rPr>
        <w:t>on o proračunu (NN 144/21.) članak 25.;</w:t>
      </w:r>
    </w:p>
    <w:p w:rsidR="006C6A26" w:rsidRPr="00D424BD" w:rsidRDefault="006C6A26" w:rsidP="006C6A2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 xml:space="preserve">Pravilnik o proračunskom računovodstvu i Računskom planu (NN </w:t>
      </w:r>
      <w:r>
        <w:rPr>
          <w:rFonts w:ascii="Times New Roman" w:hAnsi="Times New Roman" w:cs="Times New Roman"/>
          <w:iCs/>
          <w:sz w:val="24"/>
          <w:szCs w:val="24"/>
        </w:rPr>
        <w:t>158/23.</w:t>
      </w:r>
      <w:r w:rsidRPr="00D424BD">
        <w:rPr>
          <w:rFonts w:ascii="Times New Roman" w:hAnsi="Times New Roman" w:cs="Times New Roman"/>
          <w:iCs/>
          <w:sz w:val="24"/>
          <w:szCs w:val="24"/>
        </w:rPr>
        <w:t>);</w:t>
      </w:r>
    </w:p>
    <w:p w:rsidR="006C6A26" w:rsidRPr="00861CF6" w:rsidRDefault="006C6A26" w:rsidP="006C6A2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>Upute za izradu prijedloga financijskog plana razdjela 080 - Ministarstvo znanosti i obrazovanja (razdjel 080) za razdoblje 202</w:t>
      </w:r>
      <w:r w:rsidR="00002721">
        <w:rPr>
          <w:rFonts w:ascii="Times New Roman" w:hAnsi="Times New Roman" w:cs="Times New Roman"/>
          <w:iCs/>
          <w:sz w:val="24"/>
          <w:szCs w:val="24"/>
        </w:rPr>
        <w:t>5</w:t>
      </w:r>
      <w:r w:rsidRPr="00D424BD">
        <w:rPr>
          <w:rFonts w:ascii="Times New Roman" w:hAnsi="Times New Roman" w:cs="Times New Roman"/>
          <w:iCs/>
          <w:sz w:val="24"/>
          <w:szCs w:val="24"/>
        </w:rPr>
        <w:t>-202</w:t>
      </w:r>
      <w:r w:rsidR="00002721">
        <w:rPr>
          <w:rFonts w:ascii="Times New Roman" w:hAnsi="Times New Roman" w:cs="Times New Roman"/>
          <w:iCs/>
          <w:sz w:val="24"/>
          <w:szCs w:val="24"/>
        </w:rPr>
        <w:t>7</w:t>
      </w:r>
      <w:r w:rsidRPr="00D424BD">
        <w:rPr>
          <w:rFonts w:ascii="Times New Roman" w:hAnsi="Times New Roman" w:cs="Times New Roman"/>
          <w:iCs/>
          <w:sz w:val="24"/>
          <w:szCs w:val="24"/>
        </w:rPr>
        <w:t>.</w:t>
      </w:r>
    </w:p>
    <w:p w:rsidR="006C6A26" w:rsidRPr="00D424BD" w:rsidRDefault="006C6A26" w:rsidP="006C6A2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>Zakona o ustanovama (NN 76/93, 29/97, 47/99, 35/08, 127/19.);</w:t>
      </w:r>
    </w:p>
    <w:p w:rsidR="006C6A26" w:rsidRPr="00D424BD" w:rsidRDefault="006C6A26" w:rsidP="006C6A2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Zakon o osiguravanju kvalitete u znanosti i visokom obrazovanju (NN 45/09.)</w:t>
      </w:r>
    </w:p>
    <w:p w:rsidR="006C6A26" w:rsidRDefault="006C6A26" w:rsidP="006C6A2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>Statut Sveučilišta Josipa Jurja Strossmayera u Osijeku</w:t>
      </w:r>
    </w:p>
    <w:p w:rsidR="00E12C64" w:rsidRPr="00D424BD" w:rsidRDefault="00E12C64" w:rsidP="00E12C64">
      <w:pPr>
        <w:pStyle w:val="Bezprored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7"/>
        <w:gridCol w:w="2104"/>
        <w:gridCol w:w="2147"/>
        <w:gridCol w:w="3104"/>
      </w:tblGrid>
      <w:tr w:rsidR="006C6A26" w:rsidRPr="00D424BD" w:rsidTr="0075632B">
        <w:trPr>
          <w:trHeight w:val="705"/>
        </w:trPr>
        <w:tc>
          <w:tcPr>
            <w:tcW w:w="1707" w:type="dxa"/>
            <w:shd w:val="clear" w:color="auto" w:fill="D0CECE" w:themeFill="background2" w:themeFillShade="E6"/>
          </w:tcPr>
          <w:p w:rsidR="006C6A26" w:rsidRPr="00FC7BA7" w:rsidRDefault="006C6A26" w:rsidP="00B77EF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6A26" w:rsidRPr="00FC7BA7" w:rsidRDefault="006C6A26" w:rsidP="00CF3B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BA7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2104" w:type="dxa"/>
            <w:shd w:val="clear" w:color="auto" w:fill="D0CECE" w:themeFill="background2" w:themeFillShade="E6"/>
            <w:vAlign w:val="center"/>
          </w:tcPr>
          <w:p w:rsidR="006C6A26" w:rsidRPr="00FC7BA7" w:rsidRDefault="006C6A26" w:rsidP="00B77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BA7">
              <w:rPr>
                <w:rFonts w:ascii="Times New Roman" w:hAnsi="Times New Roman" w:cs="Times New Roman"/>
                <w:b/>
              </w:rPr>
              <w:t>Plan 202</w:t>
            </w:r>
            <w:r w:rsidR="00C60763">
              <w:rPr>
                <w:rFonts w:ascii="Times New Roman" w:hAnsi="Times New Roman" w:cs="Times New Roman"/>
                <w:b/>
              </w:rPr>
              <w:t>5</w:t>
            </w:r>
            <w:r w:rsidRPr="00FC7BA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47" w:type="dxa"/>
            <w:shd w:val="clear" w:color="auto" w:fill="D0CECE" w:themeFill="background2" w:themeFillShade="E6"/>
            <w:vAlign w:val="center"/>
          </w:tcPr>
          <w:p w:rsidR="006C6A26" w:rsidRPr="00FC7BA7" w:rsidRDefault="006C6A26" w:rsidP="00B77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BA7">
              <w:rPr>
                <w:rFonts w:ascii="Times New Roman" w:hAnsi="Times New Roman" w:cs="Times New Roman"/>
                <w:b/>
              </w:rPr>
              <w:t>Uvećanje/umanjenje</w:t>
            </w:r>
          </w:p>
        </w:tc>
        <w:tc>
          <w:tcPr>
            <w:tcW w:w="3104" w:type="dxa"/>
            <w:shd w:val="clear" w:color="auto" w:fill="D0CECE" w:themeFill="background2" w:themeFillShade="E6"/>
            <w:vAlign w:val="center"/>
          </w:tcPr>
          <w:p w:rsidR="006C6A26" w:rsidRPr="00FC7BA7" w:rsidRDefault="006C6A26" w:rsidP="00B77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BA7">
              <w:rPr>
                <w:rFonts w:ascii="Times New Roman" w:hAnsi="Times New Roman" w:cs="Times New Roman"/>
                <w:b/>
              </w:rPr>
              <w:t>Novi plan 202</w:t>
            </w:r>
            <w:r w:rsidR="00C60763">
              <w:rPr>
                <w:rFonts w:ascii="Times New Roman" w:hAnsi="Times New Roman" w:cs="Times New Roman"/>
                <w:b/>
              </w:rPr>
              <w:t>5</w:t>
            </w:r>
            <w:r w:rsidRPr="00FC7BA7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C6A26" w:rsidRPr="00D424BD" w:rsidTr="0075632B">
        <w:tc>
          <w:tcPr>
            <w:tcW w:w="1707" w:type="dxa"/>
          </w:tcPr>
          <w:p w:rsidR="006C6A26" w:rsidRPr="00FC7BA7" w:rsidRDefault="006C6A26" w:rsidP="00124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BA7">
              <w:rPr>
                <w:rFonts w:ascii="Times New Roman" w:hAnsi="Times New Roman" w:cs="Times New Roman"/>
                <w:b/>
              </w:rPr>
              <w:t>A621003</w:t>
            </w:r>
          </w:p>
        </w:tc>
        <w:tc>
          <w:tcPr>
            <w:tcW w:w="2104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2.282.510</w:t>
            </w:r>
          </w:p>
        </w:tc>
        <w:tc>
          <w:tcPr>
            <w:tcW w:w="2147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212.013</w:t>
            </w:r>
          </w:p>
        </w:tc>
        <w:tc>
          <w:tcPr>
            <w:tcW w:w="3104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2.494.523</w:t>
            </w:r>
          </w:p>
        </w:tc>
      </w:tr>
      <w:tr w:rsidR="006C6A26" w:rsidRPr="00D424BD" w:rsidTr="0075632B">
        <w:tc>
          <w:tcPr>
            <w:tcW w:w="1707" w:type="dxa"/>
          </w:tcPr>
          <w:p w:rsidR="006C6A26" w:rsidRPr="00FC7BA7" w:rsidRDefault="006C6A26" w:rsidP="00124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BA7">
              <w:rPr>
                <w:rFonts w:ascii="Times New Roman" w:hAnsi="Times New Roman" w:cs="Times New Roman"/>
                <w:b/>
              </w:rPr>
              <w:t>A622122</w:t>
            </w:r>
          </w:p>
        </w:tc>
        <w:tc>
          <w:tcPr>
            <w:tcW w:w="2104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1.400.638</w:t>
            </w:r>
          </w:p>
        </w:tc>
        <w:tc>
          <w:tcPr>
            <w:tcW w:w="2147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91.636</w:t>
            </w:r>
          </w:p>
        </w:tc>
        <w:tc>
          <w:tcPr>
            <w:tcW w:w="3104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1.492.274</w:t>
            </w:r>
          </w:p>
        </w:tc>
      </w:tr>
      <w:tr w:rsidR="006C6A26" w:rsidRPr="00D424BD" w:rsidTr="0075632B">
        <w:tc>
          <w:tcPr>
            <w:tcW w:w="1707" w:type="dxa"/>
          </w:tcPr>
          <w:p w:rsidR="006C6A26" w:rsidRPr="00FC7BA7" w:rsidRDefault="006C6A26" w:rsidP="00124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BA7">
              <w:rPr>
                <w:rFonts w:ascii="Times New Roman" w:hAnsi="Times New Roman" w:cs="Times New Roman"/>
                <w:b/>
              </w:rPr>
              <w:t>A679090</w:t>
            </w:r>
          </w:p>
        </w:tc>
        <w:tc>
          <w:tcPr>
            <w:tcW w:w="2104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991.203</w:t>
            </w:r>
          </w:p>
        </w:tc>
        <w:tc>
          <w:tcPr>
            <w:tcW w:w="2147" w:type="dxa"/>
          </w:tcPr>
          <w:p w:rsidR="006C6A26" w:rsidRPr="006675D5" w:rsidRDefault="006140F8" w:rsidP="00F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-156.000</w:t>
            </w:r>
          </w:p>
        </w:tc>
        <w:tc>
          <w:tcPr>
            <w:tcW w:w="3104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835.203</w:t>
            </w:r>
          </w:p>
        </w:tc>
      </w:tr>
      <w:tr w:rsidR="006C6A26" w:rsidRPr="00D424BD" w:rsidTr="0075632B">
        <w:tc>
          <w:tcPr>
            <w:tcW w:w="1707" w:type="dxa"/>
          </w:tcPr>
          <w:p w:rsidR="006C6A26" w:rsidRPr="00FC7BA7" w:rsidRDefault="006C6A26" w:rsidP="00124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BA7">
              <w:rPr>
                <w:rFonts w:ascii="Times New Roman" w:hAnsi="Times New Roman" w:cs="Times New Roman"/>
                <w:b/>
              </w:rPr>
              <w:t>A621181</w:t>
            </w:r>
          </w:p>
        </w:tc>
        <w:tc>
          <w:tcPr>
            <w:tcW w:w="2104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</w:t>
            </w:r>
          </w:p>
        </w:tc>
        <w:tc>
          <w:tcPr>
            <w:tcW w:w="2147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4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</w:t>
            </w:r>
          </w:p>
        </w:tc>
      </w:tr>
      <w:tr w:rsidR="006C6A26" w:rsidRPr="00D424BD" w:rsidTr="0075632B">
        <w:tc>
          <w:tcPr>
            <w:tcW w:w="1707" w:type="dxa"/>
          </w:tcPr>
          <w:p w:rsidR="006C6A26" w:rsidRPr="00FC7BA7" w:rsidRDefault="006C6A26" w:rsidP="00124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BA7">
              <w:rPr>
                <w:rFonts w:ascii="Times New Roman" w:hAnsi="Times New Roman" w:cs="Times New Roman"/>
                <w:b/>
              </w:rPr>
              <w:t>A679071</w:t>
            </w:r>
          </w:p>
        </w:tc>
        <w:tc>
          <w:tcPr>
            <w:tcW w:w="2104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681.131</w:t>
            </w:r>
          </w:p>
        </w:tc>
        <w:tc>
          <w:tcPr>
            <w:tcW w:w="2147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541.044</w:t>
            </w:r>
          </w:p>
        </w:tc>
        <w:tc>
          <w:tcPr>
            <w:tcW w:w="3104" w:type="dxa"/>
          </w:tcPr>
          <w:p w:rsidR="006C6A26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1.222.175</w:t>
            </w:r>
          </w:p>
        </w:tc>
      </w:tr>
      <w:tr w:rsidR="00C60763" w:rsidRPr="00D424BD" w:rsidTr="0075632B">
        <w:tc>
          <w:tcPr>
            <w:tcW w:w="1707" w:type="dxa"/>
          </w:tcPr>
          <w:p w:rsidR="00C60763" w:rsidRPr="00FC7BA7" w:rsidRDefault="00C60763" w:rsidP="00124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A6</w:t>
            </w:r>
            <w:r w:rsidR="0075632B">
              <w:rPr>
                <w:rFonts w:ascii="Times New Roman" w:hAnsi="Times New Roman" w:cs="Times New Roman"/>
                <w:b/>
              </w:rPr>
              <w:t>79</w:t>
            </w: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2104" w:type="dxa"/>
          </w:tcPr>
          <w:p w:rsidR="00C60763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150.750</w:t>
            </w:r>
          </w:p>
        </w:tc>
        <w:tc>
          <w:tcPr>
            <w:tcW w:w="2147" w:type="dxa"/>
          </w:tcPr>
          <w:p w:rsidR="00C60763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4" w:type="dxa"/>
          </w:tcPr>
          <w:p w:rsidR="00C60763" w:rsidRPr="006675D5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150.750</w:t>
            </w:r>
          </w:p>
        </w:tc>
      </w:tr>
      <w:tr w:rsidR="0075632B" w:rsidRPr="00D424BD" w:rsidTr="0075632B">
        <w:tc>
          <w:tcPr>
            <w:tcW w:w="1707" w:type="dxa"/>
          </w:tcPr>
          <w:p w:rsidR="0075632B" w:rsidRDefault="0075632B" w:rsidP="00124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A621180</w:t>
            </w:r>
          </w:p>
        </w:tc>
        <w:tc>
          <w:tcPr>
            <w:tcW w:w="2104" w:type="dxa"/>
          </w:tcPr>
          <w:p w:rsidR="0075632B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15.927</w:t>
            </w:r>
          </w:p>
        </w:tc>
        <w:tc>
          <w:tcPr>
            <w:tcW w:w="2147" w:type="dxa"/>
          </w:tcPr>
          <w:p w:rsidR="0075632B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4" w:type="dxa"/>
          </w:tcPr>
          <w:p w:rsidR="0075632B" w:rsidRDefault="006140F8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15.927</w:t>
            </w:r>
          </w:p>
        </w:tc>
      </w:tr>
    </w:tbl>
    <w:p w:rsidR="00CF3B9F" w:rsidRPr="00D424BD" w:rsidRDefault="00CF3B9F" w:rsidP="00F815A6">
      <w:pPr>
        <w:spacing w:before="240"/>
        <w:jc w:val="both"/>
        <w:rPr>
          <w:rFonts w:ascii="Times New Roman" w:hAnsi="Times New Roman" w:cs="Times New Roman"/>
          <w:i/>
        </w:rPr>
      </w:pPr>
    </w:p>
    <w:p w:rsidR="009A3A0A" w:rsidRDefault="00CF3B9F" w:rsidP="00980522">
      <w:pPr>
        <w:spacing w:before="240"/>
        <w:jc w:val="both"/>
        <w:rPr>
          <w:rFonts w:ascii="Times New Roman" w:hAnsi="Times New Roman" w:cs="Times New Roman"/>
        </w:rPr>
      </w:pPr>
      <w:r w:rsidRPr="00D424BD">
        <w:rPr>
          <w:rFonts w:ascii="Times New Roman" w:hAnsi="Times New Roman" w:cs="Times New Roman"/>
        </w:rPr>
        <w:t>Ove aktivnosti sastoje se od plaća financiranih od strane Državne riznice (A621003), programskog financiranja Sveučilišta Josipa Jurja Strossmayera u Osijeku (A622122), redovne djelatnosti odnosno podmirivanja tekućih troškova Sveučilišta Josipa Jurja Strossmayera u Osijeku (A679090), programa vježbaonica visokih učilišta- mentorstva (A621038)</w:t>
      </w:r>
      <w:r w:rsidR="009A3A0A" w:rsidRPr="00D424BD">
        <w:rPr>
          <w:rFonts w:ascii="Times New Roman" w:hAnsi="Times New Roman" w:cs="Times New Roman"/>
        </w:rPr>
        <w:t>,</w:t>
      </w:r>
      <w:r w:rsidRPr="00D424BD">
        <w:rPr>
          <w:rFonts w:ascii="Times New Roman" w:hAnsi="Times New Roman" w:cs="Times New Roman"/>
        </w:rPr>
        <w:t xml:space="preserve"> A621058 </w:t>
      </w:r>
      <w:r w:rsidR="009A3A0A" w:rsidRPr="00D424BD">
        <w:rPr>
          <w:rFonts w:ascii="Times New Roman" w:hAnsi="Times New Roman" w:cs="Times New Roman"/>
        </w:rPr>
        <w:t>financiranja prijevoza studenata i A679071 se odnosi na projekte Sveučilišta Josipa Jurja Strossmayera u Osijeku iz EU sredstava</w:t>
      </w:r>
      <w:r w:rsidRPr="00D424BD">
        <w:rPr>
          <w:rFonts w:ascii="Times New Roman" w:hAnsi="Times New Roman" w:cs="Times New Roman"/>
        </w:rPr>
        <w:t>.</w:t>
      </w:r>
      <w:r w:rsidR="00416DD7" w:rsidRPr="00D424BD">
        <w:rPr>
          <w:rFonts w:ascii="Times New Roman" w:hAnsi="Times New Roman" w:cs="Times New Roman"/>
        </w:rPr>
        <w:t xml:space="preserve"> Većinom se sve ove aktivnosti provode svake godine jedino je novina A621</w:t>
      </w:r>
      <w:r w:rsidR="009A3A0A" w:rsidRPr="00D424BD">
        <w:rPr>
          <w:rFonts w:ascii="Times New Roman" w:hAnsi="Times New Roman" w:cs="Times New Roman"/>
        </w:rPr>
        <w:t>181</w:t>
      </w:r>
      <w:r w:rsidR="00416DD7" w:rsidRPr="00D424BD">
        <w:rPr>
          <w:rFonts w:ascii="Times New Roman" w:hAnsi="Times New Roman" w:cs="Times New Roman"/>
        </w:rPr>
        <w:t xml:space="preserve"> koja se odnosi na </w:t>
      </w:r>
      <w:r w:rsidR="001D6A46">
        <w:rPr>
          <w:rFonts w:ascii="Times New Roman" w:hAnsi="Times New Roman" w:cs="Times New Roman"/>
        </w:rPr>
        <w:t xml:space="preserve">podmirivanje </w:t>
      </w:r>
      <w:r w:rsidR="00416DD7" w:rsidRPr="00D424BD">
        <w:rPr>
          <w:rFonts w:ascii="Times New Roman" w:hAnsi="Times New Roman" w:cs="Times New Roman"/>
        </w:rPr>
        <w:t>troškov</w:t>
      </w:r>
      <w:r w:rsidR="001D6A46">
        <w:rPr>
          <w:rFonts w:ascii="Times New Roman" w:hAnsi="Times New Roman" w:cs="Times New Roman"/>
        </w:rPr>
        <w:t>a</w:t>
      </w:r>
      <w:r w:rsidR="00416DD7" w:rsidRPr="00D424BD">
        <w:rPr>
          <w:rFonts w:ascii="Times New Roman" w:hAnsi="Times New Roman" w:cs="Times New Roman"/>
        </w:rPr>
        <w:t xml:space="preserve"> sudskih presuda</w:t>
      </w:r>
      <w:r w:rsidR="001D6A46">
        <w:rPr>
          <w:rFonts w:ascii="Times New Roman" w:hAnsi="Times New Roman" w:cs="Times New Roman"/>
        </w:rPr>
        <w:t xml:space="preserve"> u narednom razdoblju</w:t>
      </w:r>
      <w:r w:rsidR="00416DD7" w:rsidRPr="00D424BD">
        <w:rPr>
          <w:rFonts w:ascii="Times New Roman" w:hAnsi="Times New Roman" w:cs="Times New Roman"/>
        </w:rPr>
        <w:t>.</w:t>
      </w:r>
    </w:p>
    <w:p w:rsidR="00766F28" w:rsidRDefault="00766F28" w:rsidP="00766F28">
      <w:pPr>
        <w:pStyle w:val="Bezproreda"/>
        <w:jc w:val="both"/>
        <w:rPr>
          <w:rFonts w:ascii="Times New Roman" w:eastAsiaTheme="minorHAnsi" w:hAnsi="Times New Roman" w:cs="Times New Roman"/>
          <w:lang w:eastAsia="en-US"/>
        </w:rPr>
      </w:pPr>
    </w:p>
    <w:p w:rsidR="00766F28" w:rsidRPr="00E6204A" w:rsidRDefault="00766F28" w:rsidP="00766F28">
      <w:pPr>
        <w:pStyle w:val="Bezproreda"/>
        <w:jc w:val="both"/>
        <w:rPr>
          <w:rFonts w:ascii="Times New Roman" w:hAnsi="Times New Roman" w:cs="Times New Roman"/>
          <w:b/>
        </w:rPr>
      </w:pPr>
      <w:r w:rsidRPr="00E6204A">
        <w:rPr>
          <w:rFonts w:ascii="Times New Roman" w:hAnsi="Times New Roman" w:cs="Times New Roman"/>
          <w:b/>
        </w:rPr>
        <w:t>CILJEVI PROVEDBE PROGRAMA U RAZDOBLJU 202</w:t>
      </w:r>
      <w:r w:rsidR="00002721">
        <w:rPr>
          <w:rFonts w:ascii="Times New Roman" w:hAnsi="Times New Roman" w:cs="Times New Roman"/>
          <w:b/>
        </w:rPr>
        <w:t>5</w:t>
      </w:r>
      <w:r w:rsidRPr="00E6204A">
        <w:rPr>
          <w:rFonts w:ascii="Times New Roman" w:hAnsi="Times New Roman" w:cs="Times New Roman"/>
          <w:b/>
        </w:rPr>
        <w:t>. – 202</w:t>
      </w:r>
      <w:r w:rsidR="00002721">
        <w:rPr>
          <w:rFonts w:ascii="Times New Roman" w:hAnsi="Times New Roman" w:cs="Times New Roman"/>
          <w:b/>
        </w:rPr>
        <w:t>7</w:t>
      </w:r>
      <w:r w:rsidRPr="00E6204A">
        <w:rPr>
          <w:rFonts w:ascii="Times New Roman" w:hAnsi="Times New Roman" w:cs="Times New Roman"/>
          <w:b/>
        </w:rPr>
        <w:t>. I POKAZATELJI USPJEŠNOSTI  KOJIMA ĆE SE MJERITI OSTVARENJE TIH CILJEVA</w:t>
      </w:r>
    </w:p>
    <w:p w:rsidR="00766F28" w:rsidRDefault="00766F28" w:rsidP="00766F28">
      <w:pPr>
        <w:pStyle w:val="Bezproreda"/>
        <w:jc w:val="both"/>
        <w:rPr>
          <w:rFonts w:ascii="Times New Roman" w:hAnsi="Times New Roman" w:cs="Times New Roman"/>
          <w:b/>
        </w:rPr>
      </w:pPr>
    </w:p>
    <w:p w:rsidR="00766F28" w:rsidRPr="006140F8" w:rsidRDefault="00766F28" w:rsidP="00BF26C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6140F8">
        <w:rPr>
          <w:rFonts w:ascii="Times New Roman" w:hAnsi="Times New Roman" w:cs="Times New Roman"/>
          <w:b/>
        </w:rPr>
        <w:t>Mobilnost studenata i zaposlenika (nastavno i nenastavno osoblje)- EU projekti</w:t>
      </w:r>
    </w:p>
    <w:p w:rsidR="00766F28" w:rsidRPr="006140F8" w:rsidRDefault="00766F28" w:rsidP="00766F28">
      <w:pPr>
        <w:pStyle w:val="Bezproreda"/>
        <w:jc w:val="both"/>
        <w:rPr>
          <w:rFonts w:ascii="Times New Roman" w:hAnsi="Times New Roman" w:cs="Times New Roman"/>
        </w:rPr>
      </w:pPr>
    </w:p>
    <w:p w:rsidR="00766F28" w:rsidRPr="006140F8" w:rsidRDefault="00766F28" w:rsidP="00766F28">
      <w:pPr>
        <w:pStyle w:val="Bezproreda"/>
        <w:jc w:val="both"/>
        <w:rPr>
          <w:rFonts w:ascii="Times New Roman" w:hAnsi="Times New Roman" w:cs="Times New Roman"/>
        </w:rPr>
      </w:pPr>
      <w:r w:rsidRPr="006140F8">
        <w:rPr>
          <w:rFonts w:ascii="Times New Roman" w:hAnsi="Times New Roman" w:cs="Times New Roman"/>
        </w:rPr>
        <w:t>OBRAZLOŽENJE CILJA</w:t>
      </w:r>
    </w:p>
    <w:p w:rsidR="00766F28" w:rsidRPr="006140F8" w:rsidRDefault="00766F28" w:rsidP="00766F28">
      <w:pPr>
        <w:pStyle w:val="Bezproreda"/>
        <w:jc w:val="both"/>
        <w:rPr>
          <w:rFonts w:ascii="Times New Roman" w:hAnsi="Times New Roman" w:cs="Times New Roman"/>
        </w:rPr>
      </w:pPr>
      <w:r w:rsidRPr="006140F8">
        <w:rPr>
          <w:rFonts w:ascii="Times New Roman" w:hAnsi="Times New Roman" w:cs="Times New Roman"/>
        </w:rPr>
        <w:lastRenderedPageBreak/>
        <w:t>poticati korištenje programa EU i ostalih međunarodnih programa za unapređenje kvalitete sustava visokog obrazovanja</w:t>
      </w:r>
    </w:p>
    <w:p w:rsidR="00766F28" w:rsidRPr="006140F8" w:rsidRDefault="00766F28" w:rsidP="00766F28">
      <w:pPr>
        <w:pStyle w:val="Bezproreda"/>
        <w:jc w:val="both"/>
        <w:rPr>
          <w:rFonts w:ascii="Times New Roman" w:hAnsi="Times New Roman" w:cs="Times New Roman"/>
        </w:rPr>
      </w:pPr>
    </w:p>
    <w:p w:rsidR="00766F28" w:rsidRPr="006140F8" w:rsidRDefault="00766F28" w:rsidP="00766F28">
      <w:pPr>
        <w:pStyle w:val="Bezproreda"/>
        <w:jc w:val="both"/>
        <w:rPr>
          <w:rFonts w:ascii="Times New Roman" w:hAnsi="Times New Roman" w:cs="Times New Roman"/>
        </w:rPr>
      </w:pPr>
      <w:r w:rsidRPr="006140F8">
        <w:rPr>
          <w:rFonts w:ascii="Times New Roman" w:hAnsi="Times New Roman" w:cs="Times New Roman"/>
        </w:rPr>
        <w:t>POKAZETELJI UČINKA</w:t>
      </w:r>
    </w:p>
    <w:tbl>
      <w:tblPr>
        <w:tblW w:w="8516" w:type="dxa"/>
        <w:tblInd w:w="-289" w:type="dxa"/>
        <w:tblLook w:val="00A0" w:firstRow="1" w:lastRow="0" w:firstColumn="1" w:lastColumn="0" w:noHBand="0" w:noVBand="0"/>
      </w:tblPr>
      <w:tblGrid>
        <w:gridCol w:w="1508"/>
        <w:gridCol w:w="1971"/>
        <w:gridCol w:w="1016"/>
        <w:gridCol w:w="1561"/>
        <w:gridCol w:w="794"/>
        <w:gridCol w:w="896"/>
        <w:gridCol w:w="770"/>
      </w:tblGrid>
      <w:tr w:rsidR="006140F8" w:rsidRPr="006140F8" w:rsidTr="00766F28">
        <w:trPr>
          <w:trHeight w:val="675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Definicija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Jedinica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Polazna vrijednost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Izvor podataka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Ciljana vrijed. 202</w:t>
            </w:r>
            <w:r w:rsidR="006140F8" w:rsidRPr="006140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Uvećanje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Novi plan 202</w:t>
            </w:r>
            <w:r w:rsidR="006140F8" w:rsidRPr="006140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140F8" w:rsidRPr="006140F8" w:rsidTr="00766F28">
        <w:trPr>
          <w:trHeight w:val="450"/>
        </w:trPr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F28" w:rsidRPr="006140F8" w:rsidRDefault="00766F28" w:rsidP="00F64992">
            <w:pPr>
              <w:pStyle w:val="Bezprored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poticati korištenje programa EU i ostalih međunarodnih programa za unapređenje kvalitete sustava visokog obrazovanja</w:t>
            </w:r>
          </w:p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Broj studenata/zaposlenika</w:t>
            </w:r>
          </w:p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140F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Služba za međunarodnu i međusveučilišnu suradnju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F28" w:rsidRPr="006140F8" w:rsidRDefault="006140F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</w:t>
            </w:r>
            <w:bookmarkStart w:id="0" w:name="_GoBack"/>
            <w:bookmarkEnd w:id="0"/>
          </w:p>
        </w:tc>
      </w:tr>
      <w:tr w:rsidR="006140F8" w:rsidRPr="006140F8" w:rsidTr="00766F28">
        <w:trPr>
          <w:trHeight w:val="45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F8">
              <w:rPr>
                <w:rFonts w:ascii="Times New Roman" w:hAnsi="Times New Roman" w:cs="Times New Roman"/>
                <w:sz w:val="18"/>
                <w:szCs w:val="18"/>
              </w:rPr>
              <w:t>Realizirano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F28" w:rsidRPr="006140F8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6F28" w:rsidRPr="006140F8" w:rsidRDefault="00766F28" w:rsidP="00766F28">
      <w:pPr>
        <w:pStyle w:val="Bezproreda"/>
        <w:jc w:val="both"/>
        <w:rPr>
          <w:rFonts w:ascii="Times New Roman" w:hAnsi="Times New Roman" w:cs="Times New Roman"/>
        </w:rPr>
      </w:pPr>
    </w:p>
    <w:sectPr w:rsidR="00766F28" w:rsidRPr="006140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842" w:rsidRDefault="002A7842">
      <w:pPr>
        <w:spacing w:after="0" w:line="240" w:lineRule="auto"/>
      </w:pPr>
      <w:r>
        <w:separator/>
      </w:r>
    </w:p>
  </w:endnote>
  <w:endnote w:type="continuationSeparator" w:id="0">
    <w:p w:rsidR="002A7842" w:rsidRDefault="002A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B2">
          <w:rPr>
            <w:noProof/>
          </w:rPr>
          <w:t>2</w:t>
        </w:r>
        <w:r>
          <w:fldChar w:fldCharType="end"/>
        </w:r>
      </w:p>
    </w:sdtContent>
  </w:sdt>
  <w:p w:rsidR="009D005B" w:rsidRDefault="002A78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842" w:rsidRDefault="002A7842">
      <w:pPr>
        <w:spacing w:after="0" w:line="240" w:lineRule="auto"/>
      </w:pPr>
      <w:r>
        <w:separator/>
      </w:r>
    </w:p>
  </w:footnote>
  <w:footnote w:type="continuationSeparator" w:id="0">
    <w:p w:rsidR="002A7842" w:rsidRDefault="002A7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36D70"/>
    <w:multiLevelType w:val="hybridMultilevel"/>
    <w:tmpl w:val="4ADC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62B4C"/>
    <w:multiLevelType w:val="hybridMultilevel"/>
    <w:tmpl w:val="34F4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2721"/>
    <w:rsid w:val="00030327"/>
    <w:rsid w:val="00070860"/>
    <w:rsid w:val="000852B9"/>
    <w:rsid w:val="000C49CE"/>
    <w:rsid w:val="00124461"/>
    <w:rsid w:val="001B0F7A"/>
    <w:rsid w:val="001B3688"/>
    <w:rsid w:val="001D0BEF"/>
    <w:rsid w:val="001D5D60"/>
    <w:rsid w:val="001D6A46"/>
    <w:rsid w:val="00220BF7"/>
    <w:rsid w:val="00227D81"/>
    <w:rsid w:val="00262DC0"/>
    <w:rsid w:val="002A7842"/>
    <w:rsid w:val="002B5EDA"/>
    <w:rsid w:val="002C505E"/>
    <w:rsid w:val="002C7121"/>
    <w:rsid w:val="002D444E"/>
    <w:rsid w:val="00301CAB"/>
    <w:rsid w:val="003239CD"/>
    <w:rsid w:val="00324025"/>
    <w:rsid w:val="003B2CF0"/>
    <w:rsid w:val="00416DD7"/>
    <w:rsid w:val="004200E9"/>
    <w:rsid w:val="00421CEA"/>
    <w:rsid w:val="00474EAA"/>
    <w:rsid w:val="004C3A59"/>
    <w:rsid w:val="004E02C5"/>
    <w:rsid w:val="00531BEE"/>
    <w:rsid w:val="00563DC0"/>
    <w:rsid w:val="00585281"/>
    <w:rsid w:val="00612475"/>
    <w:rsid w:val="006140F8"/>
    <w:rsid w:val="006675D5"/>
    <w:rsid w:val="006C6A26"/>
    <w:rsid w:val="00703212"/>
    <w:rsid w:val="007257B9"/>
    <w:rsid w:val="0075632B"/>
    <w:rsid w:val="00766F28"/>
    <w:rsid w:val="007A6474"/>
    <w:rsid w:val="007C6EBE"/>
    <w:rsid w:val="008223B8"/>
    <w:rsid w:val="00846E65"/>
    <w:rsid w:val="008750BD"/>
    <w:rsid w:val="008E12A2"/>
    <w:rsid w:val="00912962"/>
    <w:rsid w:val="00915B7B"/>
    <w:rsid w:val="009229AD"/>
    <w:rsid w:val="0092335A"/>
    <w:rsid w:val="0094612B"/>
    <w:rsid w:val="00980522"/>
    <w:rsid w:val="009A3A0A"/>
    <w:rsid w:val="009A65A8"/>
    <w:rsid w:val="009D23C2"/>
    <w:rsid w:val="009E2203"/>
    <w:rsid w:val="009F236F"/>
    <w:rsid w:val="00A20E80"/>
    <w:rsid w:val="00A44094"/>
    <w:rsid w:val="00A46CB2"/>
    <w:rsid w:val="00B17C81"/>
    <w:rsid w:val="00B4154C"/>
    <w:rsid w:val="00B7598C"/>
    <w:rsid w:val="00BA66A3"/>
    <w:rsid w:val="00BB1B7B"/>
    <w:rsid w:val="00BB47B9"/>
    <w:rsid w:val="00BD7FDD"/>
    <w:rsid w:val="00BE741E"/>
    <w:rsid w:val="00BF26CE"/>
    <w:rsid w:val="00BF45F4"/>
    <w:rsid w:val="00C164A3"/>
    <w:rsid w:val="00C60763"/>
    <w:rsid w:val="00C84559"/>
    <w:rsid w:val="00CB764D"/>
    <w:rsid w:val="00CF3B9F"/>
    <w:rsid w:val="00D375DC"/>
    <w:rsid w:val="00D424BD"/>
    <w:rsid w:val="00D578FE"/>
    <w:rsid w:val="00D63477"/>
    <w:rsid w:val="00DA7AFE"/>
    <w:rsid w:val="00DD59B1"/>
    <w:rsid w:val="00E02433"/>
    <w:rsid w:val="00E040F8"/>
    <w:rsid w:val="00E12C64"/>
    <w:rsid w:val="00E16FD6"/>
    <w:rsid w:val="00EC0A07"/>
    <w:rsid w:val="00EE584C"/>
    <w:rsid w:val="00EE64E5"/>
    <w:rsid w:val="00EF05CF"/>
    <w:rsid w:val="00EF0A99"/>
    <w:rsid w:val="00F12286"/>
    <w:rsid w:val="00F815A6"/>
    <w:rsid w:val="00FA764E"/>
    <w:rsid w:val="00FC1E62"/>
    <w:rsid w:val="00FC7BA7"/>
    <w:rsid w:val="00FD6A06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CC3F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Bezproreda">
    <w:name w:val="No Spacing"/>
    <w:uiPriority w:val="1"/>
    <w:qFormat/>
    <w:rsid w:val="002C505E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22"/>
    <w:qFormat/>
    <w:rsid w:val="00BF2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korisnik</cp:lastModifiedBy>
  <cp:revision>3</cp:revision>
  <dcterms:created xsi:type="dcterms:W3CDTF">2026-01-07T10:21:00Z</dcterms:created>
  <dcterms:modified xsi:type="dcterms:W3CDTF">2026-01-07T10:27:00Z</dcterms:modified>
</cp:coreProperties>
</file>