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B54" w:rsidRDefault="00485B54" w:rsidP="009B35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5CF" w:rsidRDefault="009B350D" w:rsidP="009B35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EF05CF" w:rsidRPr="00D424BD">
        <w:rPr>
          <w:rFonts w:ascii="Times New Roman" w:hAnsi="Times New Roman" w:cs="Times New Roman"/>
          <w:b/>
          <w:sz w:val="24"/>
          <w:szCs w:val="24"/>
        </w:rPr>
        <w:t>brazloženj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A46CB2" w:rsidRPr="00D424BD">
        <w:rPr>
          <w:rFonts w:ascii="Times New Roman" w:hAnsi="Times New Roman" w:cs="Times New Roman"/>
          <w:b/>
          <w:sz w:val="24"/>
          <w:szCs w:val="24"/>
        </w:rPr>
        <w:t xml:space="preserve"> Posebnog dijela</w:t>
      </w:r>
      <w:r w:rsidR="00EF05CF" w:rsidRPr="00D424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izvršenja financijskog plana za 202</w:t>
      </w:r>
      <w:r w:rsidR="00AA23B8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godinu (rektorat</w:t>
      </w:r>
      <w:r w:rsidR="009066FD">
        <w:rPr>
          <w:rFonts w:ascii="Times New Roman" w:hAnsi="Times New Roman" w:cs="Times New Roman"/>
          <w:b/>
          <w:sz w:val="24"/>
          <w:szCs w:val="24"/>
        </w:rPr>
        <w:t xml:space="preserve"> i Odjeli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9B350D" w:rsidRPr="00D424BD" w:rsidRDefault="009B350D" w:rsidP="009B350D">
      <w:pPr>
        <w:jc w:val="center"/>
        <w:rPr>
          <w:rFonts w:ascii="Times New Roman" w:hAnsi="Times New Roman" w:cs="Times New Roman"/>
        </w:rPr>
      </w:pPr>
    </w:p>
    <w:p w:rsidR="00EF05CF" w:rsidRPr="00D424BD" w:rsidRDefault="00074568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Djelokrug rada Sveučilišta Josipa Jurja Strossmayera u Osijeku</w:t>
      </w:r>
      <w:r w:rsidR="00904115">
        <w:rPr>
          <w:rFonts w:ascii="Times New Roman" w:hAnsi="Times New Roman" w:cs="Times New Roman"/>
          <w:b/>
          <w:sz w:val="28"/>
        </w:rPr>
        <w:t xml:space="preserve">- rektorat 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Sveučilište Josipa Jurja Strossmayera u Osijeku (u daljnjem tekstu Sveučilište) je javno visoko učilište i obrazovna ustanova koja povezivanjem znanstvenog istraživanja, umjetničkog stvaralaštva, studija i nastave razvija znanost, struku i umjetnost, priprema studente za obavljanje profesionalnih djelatnosti na temelju znanstvenih spoznaja i metoda, kao i umjetničkih vrijednosti, obrazuje znanstveni umjetnički pomladak, sudjeluje u ostvarivanju društvenih interesa studenata te promiče međunarodnu, posebice europsku, suradnju u visokom obrazovanju te znanstvenoj i umjetničkoj djelatnosti. Sveučilište osigurava unutarnju i vanjsku mobilnost studenata i nastavnika, racionalno korištenje ljudskih i materijalnih resursa, razvoj multidisciplinarnih studija te nadzor i stalni rast kvalitete, kao i konkurentnost nastavnoga, znanstvenoga, umjetničkog i stručnog rada te razvija jedinstveni informacijski i knjižnični sustav. Sveučilište ispunjava svoju ulogu kroz akademsko obrazovanje na fakultetima, sveučilišnim odjelima i Akademiji za umjetnost i kulturu, na sveučilišnim i stručnim studijima na kojima je primarna nastavna djelatnost i prijenos znanja na nove naraštaje u skladu sa zakonskim odredbama.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U sastavu Sveučilišta djeluj</w:t>
      </w:r>
      <w:r w:rsidR="00E02433">
        <w:rPr>
          <w:rFonts w:ascii="Times New Roman" w:hAnsi="Times New Roman" w:cs="Times New Roman"/>
          <w:sz w:val="24"/>
          <w:szCs w:val="24"/>
        </w:rPr>
        <w:t>u</w:t>
      </w:r>
      <w:r w:rsidRPr="00D424BD">
        <w:rPr>
          <w:rFonts w:ascii="Times New Roman" w:hAnsi="Times New Roman" w:cs="Times New Roman"/>
          <w:sz w:val="24"/>
          <w:szCs w:val="24"/>
        </w:rPr>
        <w:t xml:space="preserve"> znanstveno nastavn</w:t>
      </w:r>
      <w:r w:rsidR="00BB1B7B">
        <w:rPr>
          <w:rFonts w:ascii="Times New Roman" w:hAnsi="Times New Roman" w:cs="Times New Roman"/>
          <w:sz w:val="24"/>
          <w:szCs w:val="24"/>
        </w:rPr>
        <w:t>e</w:t>
      </w:r>
      <w:r w:rsidRPr="00D424BD">
        <w:rPr>
          <w:rFonts w:ascii="Times New Roman" w:hAnsi="Times New Roman" w:cs="Times New Roman"/>
          <w:sz w:val="24"/>
          <w:szCs w:val="24"/>
        </w:rPr>
        <w:t xml:space="preserve"> sastavnic</w:t>
      </w:r>
      <w:r w:rsidR="00BB1B7B">
        <w:rPr>
          <w:rFonts w:ascii="Times New Roman" w:hAnsi="Times New Roman" w:cs="Times New Roman"/>
          <w:sz w:val="24"/>
          <w:szCs w:val="24"/>
        </w:rPr>
        <w:t>e</w:t>
      </w:r>
      <w:r w:rsidRPr="00D424BD">
        <w:rPr>
          <w:rFonts w:ascii="Times New Roman" w:hAnsi="Times New Roman" w:cs="Times New Roman"/>
          <w:sz w:val="24"/>
          <w:szCs w:val="24"/>
        </w:rPr>
        <w:t xml:space="preserve"> - fakultet</w:t>
      </w:r>
      <w:r w:rsidR="00BB1B7B">
        <w:rPr>
          <w:rFonts w:ascii="Times New Roman" w:hAnsi="Times New Roman" w:cs="Times New Roman"/>
          <w:sz w:val="24"/>
          <w:szCs w:val="24"/>
        </w:rPr>
        <w:t>i</w:t>
      </w:r>
      <w:r w:rsidRPr="00D424BD">
        <w:rPr>
          <w:rFonts w:ascii="Times New Roman" w:hAnsi="Times New Roman" w:cs="Times New Roman"/>
          <w:sz w:val="24"/>
          <w:szCs w:val="24"/>
        </w:rPr>
        <w:t xml:space="preserve">, jedna umjetničko nastavna sastavnica - Akademija za umjetnost i kulturu, </w:t>
      </w:r>
      <w:r w:rsidR="00F72843">
        <w:rPr>
          <w:rFonts w:ascii="Times New Roman" w:hAnsi="Times New Roman" w:cs="Times New Roman"/>
          <w:sz w:val="24"/>
          <w:szCs w:val="24"/>
        </w:rPr>
        <w:t>tri</w:t>
      </w:r>
      <w:bookmarkStart w:id="0" w:name="_GoBack"/>
      <w:bookmarkEnd w:id="0"/>
      <w:r w:rsidRPr="00D424BD">
        <w:rPr>
          <w:rFonts w:ascii="Times New Roman" w:hAnsi="Times New Roman" w:cs="Times New Roman"/>
          <w:sz w:val="24"/>
          <w:szCs w:val="24"/>
        </w:rPr>
        <w:t xml:space="preserve"> odjela kao znanstveno nastavne podružnice Sveučilišta, dvije javne ustanove Studentski centar i Gradska i sveučilišna knjižnica, trgovačko društvo </w:t>
      </w:r>
      <w:proofErr w:type="spellStart"/>
      <w:r w:rsidRPr="00D424BD">
        <w:rPr>
          <w:rFonts w:ascii="Times New Roman" w:hAnsi="Times New Roman" w:cs="Times New Roman"/>
          <w:sz w:val="24"/>
          <w:szCs w:val="24"/>
        </w:rPr>
        <w:t>Tera</w:t>
      </w:r>
      <w:proofErr w:type="spellEnd"/>
      <w:r w:rsidRPr="00D4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4BD">
        <w:rPr>
          <w:rFonts w:ascii="Times New Roman" w:hAnsi="Times New Roman" w:cs="Times New Roman"/>
          <w:sz w:val="24"/>
          <w:szCs w:val="24"/>
        </w:rPr>
        <w:t>Tehnopolis</w:t>
      </w:r>
      <w:proofErr w:type="spellEnd"/>
      <w:r w:rsidRPr="00D424BD">
        <w:rPr>
          <w:rFonts w:ascii="Times New Roman" w:hAnsi="Times New Roman" w:cs="Times New Roman"/>
          <w:sz w:val="24"/>
          <w:szCs w:val="24"/>
        </w:rPr>
        <w:t xml:space="preserve"> d.o.o., te posebna podružnica Sveučilišta Sveučilišni  centar za unapređenje i osiguranje kvalitete visokog obrazovanja</w:t>
      </w:r>
      <w:r w:rsidR="00511357">
        <w:rPr>
          <w:rFonts w:ascii="Times New Roman" w:hAnsi="Times New Roman" w:cs="Times New Roman"/>
          <w:sz w:val="24"/>
          <w:szCs w:val="24"/>
        </w:rPr>
        <w:t xml:space="preserve">. </w:t>
      </w:r>
      <w:r w:rsidRPr="00D424BD">
        <w:rPr>
          <w:rFonts w:ascii="Times New Roman" w:hAnsi="Times New Roman" w:cs="Times New Roman"/>
          <w:sz w:val="24"/>
          <w:szCs w:val="24"/>
        </w:rPr>
        <w:t>Statutom Sveučilišta uređeno je ustrojstvo, djelatnost i poslovanje Sveučilišta Josipa Jurja Strossmayera u Osijeku, ovlasti i način odlučivanja sveučilišnih tijela, način ustrojavanja i izvođenja sveučilišnih studija, status nastavnika, suradnika, znanstvenika i drugih zaposlenika, status studenata i druga pitanja značajna za Sveučilište, a u skladu sa Zakonom o znanstvenoj djelatnosti i visokom obrazovanju.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Sveučilište je javno visoko učilište koje ustrojava i izvodi znanstveno, umjetničko i razvojno istraživanje, posebice ostvarivanje znanstvenih programa od strateškog interesa za Republiku Hrvatsku, umjetničko stvaralaštvo i stručni rad te na njima utemeljeno pr</w:t>
      </w:r>
      <w:r w:rsidR="00511357">
        <w:rPr>
          <w:rFonts w:ascii="Times New Roman" w:hAnsi="Times New Roman" w:cs="Times New Roman"/>
          <w:sz w:val="24"/>
          <w:szCs w:val="24"/>
        </w:rPr>
        <w:t>ije</w:t>
      </w:r>
      <w:r w:rsidRPr="00D424BD">
        <w:rPr>
          <w:rFonts w:ascii="Times New Roman" w:hAnsi="Times New Roman" w:cs="Times New Roman"/>
          <w:sz w:val="24"/>
          <w:szCs w:val="24"/>
        </w:rPr>
        <w:t>diplomsko, diplomsko i poslijediplomsko obrazovanje. Svoje zadaće Sveučilište ostvaruje u skladu s potrebama zajednice u kojoj djeluje.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Svrha Sveučilišta proizlazi iz sadržaja osnovnih djelatnosti Sveučilišta utvrđenih Statutom Sveučilišta: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- visokoškolsko obrazovanje,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- ustrojavanje i izvođenje sveučilišnih p</w:t>
      </w:r>
      <w:r w:rsidR="00511357">
        <w:rPr>
          <w:rFonts w:ascii="Times New Roman" w:hAnsi="Times New Roman" w:cs="Times New Roman"/>
          <w:sz w:val="24"/>
          <w:szCs w:val="24"/>
        </w:rPr>
        <w:t>rije</w:t>
      </w:r>
      <w:r w:rsidRPr="00D424BD">
        <w:rPr>
          <w:rFonts w:ascii="Times New Roman" w:hAnsi="Times New Roman" w:cs="Times New Roman"/>
          <w:sz w:val="24"/>
          <w:szCs w:val="24"/>
        </w:rPr>
        <w:t xml:space="preserve">diplomskih, integriranih </w:t>
      </w:r>
      <w:r w:rsidR="00511357" w:rsidRPr="00511357">
        <w:rPr>
          <w:rFonts w:ascii="Times New Roman" w:hAnsi="Times New Roman" w:cs="Times New Roman"/>
          <w:sz w:val="24"/>
          <w:szCs w:val="24"/>
        </w:rPr>
        <w:t>prijediplomskih</w:t>
      </w:r>
      <w:r w:rsidRPr="00D424BD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diplomskih, diplomskih i poslijediplomskih studija te stručnih studija,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- ustrojavanje i izvođenje sveučilišnih interdisciplinarnih studija,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- ustrojavanje i izvođenje programa stručnog usavršavanja u okviru cjeloživotnog obrazovanja,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- istraživanje i eksperimentalni razvoj u području prirodnih znanosti, tehničkih znanosti,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biomedicine i zdravstva i biotehničkih znanosti,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- istraživanje u području društvenih znanosti, humanističkih znanosti te području umjetnosti,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- obavljane znanstvenog i visokostručnog rada uz uvjete utvrđene posebnim propisima,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- izdavačka, knjižnična i informatička djelatnost za potrebe nastave, znanstvenog i stručnog rada,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lastRenderedPageBreak/>
        <w:t xml:space="preserve">- izrada stručnih mišljenja i vještačenja. 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Sveučilište može obavljati i druge djelatnosti bez upisa u sudski registar u manjem opsegu koje služe unaprjeđivanju registrirane djelatnosti i pridonose iskorištenju prostornih i kadrovskih kapaciteta te opreme.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Na Sveučilištu – rektoratu i odjelima odvijaju se sljedeće osnovne djelatnosti: nastavni rad, znanstveni rad,  stručni rad i upravljanje.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Temelj poslovnog funkcioniranja Sveučilišta je politika osiguravanja kvalitete kojom se iskazuje usmjerenost uprave i svih djelatnika Sveučilišta prema kontinuiranom promicanju visokih standarda kvalitete studiranja, znanstveno-istraživačkog, umjetničkog i stručnog rada te upravljanja. Sveučilište kontinuirano promiče kulturu kvalitete svih unutarnjih i vanjskih dionika, ponajprije studenata, nastavnog i nenastavnog osoblja Sveučilišta te društvenih i gospodarskih subjekata s kojima surađuju. Temelj kvalitetnog obrazovanja na Sveučilištu su  kontinuirano unaprjeđivanje nastave, uvjeta studiranja, praćenje napredovanja studenata,  kontinuirano unaprjeđivanje znanja nastavnika i suradnika, stjecanje novih i/ili povećanje postojećih kompetencija (bilo putem različitih vrsta usavršavanja, mobilnosti, znanstveno-istraživačke, stručne ili umjetničke djelatnosti) te prenošenje istih kroz nastavni proces te uključivanje studenata u istraživanje i projekte.</w:t>
      </w:r>
    </w:p>
    <w:p w:rsidR="00F815A6" w:rsidRPr="00D424BD" w:rsidRDefault="00074568" w:rsidP="00F815A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Zakonski akti</w:t>
      </w:r>
    </w:p>
    <w:p w:rsidR="0049298D" w:rsidRPr="00D424BD" w:rsidRDefault="0049298D" w:rsidP="004929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Zakonske i druge pravne osnove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9298D" w:rsidRPr="00BB1B7B" w:rsidRDefault="0049298D" w:rsidP="0049298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1B7B">
        <w:rPr>
          <w:rFonts w:ascii="Times New Roman" w:hAnsi="Times New Roman" w:cs="Times New Roman"/>
          <w:sz w:val="24"/>
          <w:szCs w:val="24"/>
        </w:rPr>
        <w:t>Zakon o visokom obrazovanju i znanstvenoj djelatnosti (NN 119/22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49298D" w:rsidRPr="00BB1B7B" w:rsidRDefault="0049298D" w:rsidP="0049298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Zak</w:t>
      </w:r>
      <w:r w:rsidRPr="00BB1B7B">
        <w:rPr>
          <w:rFonts w:ascii="Times New Roman" w:hAnsi="Times New Roman" w:cs="Times New Roman"/>
          <w:iCs/>
          <w:sz w:val="24"/>
          <w:szCs w:val="24"/>
        </w:rPr>
        <w:t>on o proračunu (NN 144/21.) članak 25.;</w:t>
      </w:r>
    </w:p>
    <w:p w:rsidR="0049298D" w:rsidRPr="00D424BD" w:rsidRDefault="0049298D" w:rsidP="0049298D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24BD">
        <w:rPr>
          <w:rFonts w:ascii="Times New Roman" w:hAnsi="Times New Roman" w:cs="Times New Roman"/>
          <w:iCs/>
          <w:sz w:val="24"/>
          <w:szCs w:val="24"/>
        </w:rPr>
        <w:t>Pravilnik o proračunskom računovodstvu i Računskom planu (NN 124/14, 115/15, 87/16, 3/18, 126/19 i 108/20</w:t>
      </w:r>
      <w:r>
        <w:rPr>
          <w:rFonts w:ascii="Times New Roman" w:hAnsi="Times New Roman" w:cs="Times New Roman"/>
          <w:iCs/>
          <w:sz w:val="24"/>
          <w:szCs w:val="24"/>
        </w:rPr>
        <w:t>, 158/23.)</w:t>
      </w:r>
      <w:r w:rsidRPr="00D424BD">
        <w:rPr>
          <w:rFonts w:ascii="Times New Roman" w:hAnsi="Times New Roman" w:cs="Times New Roman"/>
          <w:iCs/>
          <w:sz w:val="24"/>
          <w:szCs w:val="24"/>
        </w:rPr>
        <w:t>;</w:t>
      </w:r>
    </w:p>
    <w:p w:rsidR="0049298D" w:rsidRPr="00861CF6" w:rsidRDefault="0049298D" w:rsidP="0049298D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24BD">
        <w:rPr>
          <w:rFonts w:ascii="Times New Roman" w:hAnsi="Times New Roman" w:cs="Times New Roman"/>
          <w:iCs/>
          <w:sz w:val="24"/>
          <w:szCs w:val="24"/>
        </w:rPr>
        <w:t xml:space="preserve">Upute za izradu prijedloga financijskog plana razdjela 080 - Ministarstvo znanosti i obrazovanja (razdjel 080) za razdoblje </w:t>
      </w:r>
      <w:r w:rsidR="00AA23B8">
        <w:rPr>
          <w:rFonts w:ascii="Times New Roman" w:hAnsi="Times New Roman" w:cs="Times New Roman"/>
          <w:iCs/>
          <w:sz w:val="24"/>
          <w:szCs w:val="24"/>
        </w:rPr>
        <w:t>2025-2027</w:t>
      </w:r>
      <w:r w:rsidRPr="00D424BD">
        <w:rPr>
          <w:rFonts w:ascii="Times New Roman" w:hAnsi="Times New Roman" w:cs="Times New Roman"/>
          <w:iCs/>
          <w:sz w:val="24"/>
          <w:szCs w:val="24"/>
        </w:rPr>
        <w:t xml:space="preserve">. – </w:t>
      </w:r>
      <w:r>
        <w:rPr>
          <w:rFonts w:ascii="Times New Roman" w:hAnsi="Times New Roman" w:cs="Times New Roman"/>
          <w:iCs/>
          <w:sz w:val="24"/>
          <w:szCs w:val="24"/>
        </w:rPr>
        <w:t>listopad</w:t>
      </w:r>
      <w:r w:rsidRPr="00D424BD">
        <w:rPr>
          <w:rFonts w:ascii="Times New Roman" w:hAnsi="Times New Roman" w:cs="Times New Roman"/>
          <w:iCs/>
          <w:sz w:val="24"/>
          <w:szCs w:val="24"/>
        </w:rPr>
        <w:t xml:space="preserve"> 202</w:t>
      </w:r>
      <w:r w:rsidR="00AA23B8">
        <w:rPr>
          <w:rFonts w:ascii="Times New Roman" w:hAnsi="Times New Roman" w:cs="Times New Roman"/>
          <w:iCs/>
          <w:sz w:val="24"/>
          <w:szCs w:val="24"/>
        </w:rPr>
        <w:t>4</w:t>
      </w:r>
      <w:r w:rsidRPr="00861CF6">
        <w:rPr>
          <w:rFonts w:ascii="Times New Roman" w:hAnsi="Times New Roman" w:cs="Times New Roman"/>
          <w:iCs/>
          <w:sz w:val="24"/>
          <w:szCs w:val="24"/>
        </w:rPr>
        <w:t>.</w:t>
      </w:r>
    </w:p>
    <w:p w:rsidR="0049298D" w:rsidRPr="00D424BD" w:rsidRDefault="0049298D" w:rsidP="0049298D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24BD">
        <w:rPr>
          <w:rFonts w:ascii="Times New Roman" w:hAnsi="Times New Roman" w:cs="Times New Roman"/>
          <w:iCs/>
          <w:sz w:val="24"/>
          <w:szCs w:val="24"/>
        </w:rPr>
        <w:t>Zakona o ustanovama (NN 76/93, 29/97, 47/99, 35/08, 127/19.);</w:t>
      </w:r>
    </w:p>
    <w:p w:rsidR="0049298D" w:rsidRDefault="0049298D" w:rsidP="0049298D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Zakon o osiguravanju kvalitete u znanosti i visokom obrazovanju (NN 45/09.)</w:t>
      </w:r>
    </w:p>
    <w:p w:rsidR="0049298D" w:rsidRPr="00D424BD" w:rsidRDefault="0049298D" w:rsidP="0049298D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polugodišnjem i godišnjem  Izvještaju o izvršenju financijskog plana (NN 85/23.)</w:t>
      </w:r>
    </w:p>
    <w:p w:rsidR="0049298D" w:rsidRDefault="0049298D" w:rsidP="0049298D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24BD">
        <w:rPr>
          <w:rFonts w:ascii="Times New Roman" w:hAnsi="Times New Roman" w:cs="Times New Roman"/>
          <w:iCs/>
          <w:sz w:val="24"/>
          <w:szCs w:val="24"/>
        </w:rPr>
        <w:t>Statut Sveučilišta Josipa Jurja Strossmayera u Osijeku</w:t>
      </w:r>
    </w:p>
    <w:p w:rsidR="00074568" w:rsidRDefault="00074568" w:rsidP="00074568">
      <w:pPr>
        <w:pStyle w:val="Bezproreda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74568" w:rsidRPr="00074568" w:rsidRDefault="00074568" w:rsidP="0007456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Aktivnosti</w:t>
      </w:r>
    </w:p>
    <w:p w:rsidR="00E12C64" w:rsidRPr="00D424BD" w:rsidRDefault="00E12C64" w:rsidP="00074568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5240"/>
        <w:gridCol w:w="2126"/>
        <w:gridCol w:w="1701"/>
      </w:tblGrid>
      <w:tr w:rsidR="009E2D9A" w:rsidRPr="00D424BD" w:rsidTr="009F627F">
        <w:trPr>
          <w:trHeight w:val="443"/>
        </w:trPr>
        <w:tc>
          <w:tcPr>
            <w:tcW w:w="5240" w:type="dxa"/>
            <w:shd w:val="clear" w:color="auto" w:fill="D0CECE" w:themeFill="background2" w:themeFillShade="E6"/>
          </w:tcPr>
          <w:p w:rsidR="009E2D9A" w:rsidRPr="00D424BD" w:rsidRDefault="009E2D9A" w:rsidP="00AA23B8">
            <w:pPr>
              <w:jc w:val="center"/>
              <w:rPr>
                <w:rFonts w:ascii="Times New Roman" w:hAnsi="Times New Roman" w:cs="Times New Roman"/>
              </w:rPr>
            </w:pPr>
          </w:p>
          <w:p w:rsidR="009E2D9A" w:rsidRPr="00D424BD" w:rsidRDefault="009E2D9A" w:rsidP="00AA23B8">
            <w:pPr>
              <w:jc w:val="center"/>
              <w:rPr>
                <w:rFonts w:ascii="Times New Roman" w:hAnsi="Times New Roman" w:cs="Times New Roman"/>
              </w:rPr>
            </w:pPr>
            <w:r w:rsidRPr="00D424BD">
              <w:rPr>
                <w:rFonts w:ascii="Times New Roman" w:hAnsi="Times New Roman" w:cs="Times New Roman"/>
              </w:rPr>
              <w:t>Aktivnost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9E2D9A" w:rsidRDefault="009E2D9A" w:rsidP="00AA2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2025./rebalans 2025.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9E2D9A" w:rsidRPr="00D424BD" w:rsidRDefault="009E2D9A" w:rsidP="00AA2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Izvršenje 2025.</w:t>
            </w:r>
          </w:p>
        </w:tc>
      </w:tr>
      <w:tr w:rsidR="009E2D9A" w:rsidRPr="00D424BD" w:rsidTr="009F627F">
        <w:tc>
          <w:tcPr>
            <w:tcW w:w="5240" w:type="dxa"/>
          </w:tcPr>
          <w:p w:rsidR="009E2D9A" w:rsidRPr="00C454DC" w:rsidRDefault="009E2D9A" w:rsidP="00124461">
            <w:pPr>
              <w:jc w:val="center"/>
              <w:rPr>
                <w:rFonts w:ascii="Times New Roman" w:hAnsi="Times New Roman" w:cs="Times New Roman"/>
              </w:rPr>
            </w:pPr>
            <w:r w:rsidRPr="00C454DC">
              <w:rPr>
                <w:rFonts w:ascii="Times New Roman" w:hAnsi="Times New Roman" w:cs="Times New Roman"/>
              </w:rPr>
              <w:t>A621003</w:t>
            </w:r>
          </w:p>
        </w:tc>
        <w:tc>
          <w:tcPr>
            <w:tcW w:w="2126" w:type="dxa"/>
          </w:tcPr>
          <w:p w:rsidR="009E2D9A" w:rsidRPr="00861CF6" w:rsidRDefault="009E2D9A" w:rsidP="00A463C2">
            <w:pPr>
              <w:jc w:val="center"/>
              <w:rPr>
                <w:rFonts w:ascii="Times New Roman" w:hAnsi="Times New Roman" w:cs="Times New Roman"/>
              </w:rPr>
            </w:pPr>
            <w:r w:rsidRPr="009E2D9A">
              <w:rPr>
                <w:rFonts w:ascii="Times New Roman" w:hAnsi="Times New Roman" w:cs="Times New Roman"/>
              </w:rPr>
              <w:t>7.896.005,00</w:t>
            </w:r>
          </w:p>
        </w:tc>
        <w:tc>
          <w:tcPr>
            <w:tcW w:w="1701" w:type="dxa"/>
          </w:tcPr>
          <w:p w:rsidR="009E2D9A" w:rsidRPr="00861CF6" w:rsidRDefault="009E2D9A" w:rsidP="00A463C2">
            <w:pPr>
              <w:jc w:val="center"/>
              <w:rPr>
                <w:rFonts w:ascii="Times New Roman" w:hAnsi="Times New Roman" w:cs="Times New Roman"/>
              </w:rPr>
            </w:pPr>
            <w:r w:rsidRPr="009E2D9A">
              <w:rPr>
                <w:rFonts w:ascii="Times New Roman" w:hAnsi="Times New Roman" w:cs="Times New Roman"/>
              </w:rPr>
              <w:t>8.011.211,95</w:t>
            </w:r>
          </w:p>
        </w:tc>
      </w:tr>
      <w:tr w:rsidR="009E2D9A" w:rsidRPr="00D424BD" w:rsidTr="009F627F">
        <w:tc>
          <w:tcPr>
            <w:tcW w:w="5240" w:type="dxa"/>
          </w:tcPr>
          <w:p w:rsidR="009E2D9A" w:rsidRPr="00C454DC" w:rsidRDefault="009E2D9A" w:rsidP="00124461">
            <w:pPr>
              <w:jc w:val="center"/>
              <w:rPr>
                <w:rFonts w:ascii="Times New Roman" w:hAnsi="Times New Roman" w:cs="Times New Roman"/>
              </w:rPr>
            </w:pPr>
            <w:r w:rsidRPr="00C454DC">
              <w:rPr>
                <w:rFonts w:ascii="Times New Roman" w:hAnsi="Times New Roman" w:cs="Times New Roman"/>
              </w:rPr>
              <w:t>A622122</w:t>
            </w:r>
          </w:p>
        </w:tc>
        <w:tc>
          <w:tcPr>
            <w:tcW w:w="2126" w:type="dxa"/>
          </w:tcPr>
          <w:p w:rsidR="009E2D9A" w:rsidRPr="00861CF6" w:rsidRDefault="009F627F" w:rsidP="00A463C2">
            <w:pPr>
              <w:jc w:val="center"/>
              <w:rPr>
                <w:rFonts w:ascii="Times New Roman" w:hAnsi="Times New Roman" w:cs="Times New Roman"/>
              </w:rPr>
            </w:pPr>
            <w:r w:rsidRPr="009F627F">
              <w:rPr>
                <w:rFonts w:ascii="Times New Roman" w:hAnsi="Times New Roman" w:cs="Times New Roman"/>
              </w:rPr>
              <w:t>1.985.938,00</w:t>
            </w:r>
          </w:p>
        </w:tc>
        <w:tc>
          <w:tcPr>
            <w:tcW w:w="1701" w:type="dxa"/>
          </w:tcPr>
          <w:p w:rsidR="009E2D9A" w:rsidRPr="00861CF6" w:rsidRDefault="009F627F" w:rsidP="00A463C2">
            <w:pPr>
              <w:jc w:val="center"/>
              <w:rPr>
                <w:rFonts w:ascii="Times New Roman" w:hAnsi="Times New Roman" w:cs="Times New Roman"/>
              </w:rPr>
            </w:pPr>
            <w:r w:rsidRPr="009F627F">
              <w:rPr>
                <w:rFonts w:ascii="Times New Roman" w:hAnsi="Times New Roman" w:cs="Times New Roman"/>
              </w:rPr>
              <w:t>2.437.680,33</w:t>
            </w:r>
          </w:p>
        </w:tc>
      </w:tr>
      <w:tr w:rsidR="009E2D9A" w:rsidRPr="00D424BD" w:rsidTr="009F627F">
        <w:tc>
          <w:tcPr>
            <w:tcW w:w="5240" w:type="dxa"/>
          </w:tcPr>
          <w:p w:rsidR="009E2D9A" w:rsidRPr="00C454DC" w:rsidRDefault="009E2D9A" w:rsidP="00124461">
            <w:pPr>
              <w:jc w:val="center"/>
              <w:rPr>
                <w:rFonts w:ascii="Times New Roman" w:hAnsi="Times New Roman" w:cs="Times New Roman"/>
              </w:rPr>
            </w:pPr>
            <w:r w:rsidRPr="00C454DC">
              <w:rPr>
                <w:rFonts w:ascii="Times New Roman" w:hAnsi="Times New Roman" w:cs="Times New Roman"/>
              </w:rPr>
              <w:t>A679090</w:t>
            </w:r>
          </w:p>
        </w:tc>
        <w:tc>
          <w:tcPr>
            <w:tcW w:w="2126" w:type="dxa"/>
          </w:tcPr>
          <w:p w:rsidR="009E2D9A" w:rsidRPr="00861CF6" w:rsidRDefault="009F627F" w:rsidP="00A463C2">
            <w:pPr>
              <w:jc w:val="center"/>
              <w:rPr>
                <w:rFonts w:ascii="Times New Roman" w:hAnsi="Times New Roman" w:cs="Times New Roman"/>
              </w:rPr>
            </w:pPr>
            <w:r w:rsidRPr="009F627F">
              <w:rPr>
                <w:rFonts w:ascii="Times New Roman" w:hAnsi="Times New Roman" w:cs="Times New Roman"/>
              </w:rPr>
              <w:t>1.565.022,00</w:t>
            </w:r>
          </w:p>
        </w:tc>
        <w:tc>
          <w:tcPr>
            <w:tcW w:w="1701" w:type="dxa"/>
          </w:tcPr>
          <w:p w:rsidR="009E2D9A" w:rsidRPr="00861CF6" w:rsidRDefault="009F627F" w:rsidP="00A463C2">
            <w:pPr>
              <w:jc w:val="center"/>
              <w:rPr>
                <w:rFonts w:ascii="Times New Roman" w:hAnsi="Times New Roman" w:cs="Times New Roman"/>
              </w:rPr>
            </w:pPr>
            <w:r w:rsidRPr="009F627F">
              <w:rPr>
                <w:rFonts w:ascii="Times New Roman" w:hAnsi="Times New Roman" w:cs="Times New Roman"/>
              </w:rPr>
              <w:t>1.594.864,02</w:t>
            </w:r>
          </w:p>
        </w:tc>
      </w:tr>
      <w:tr w:rsidR="009E2D9A" w:rsidRPr="00D424BD" w:rsidTr="009F627F">
        <w:tc>
          <w:tcPr>
            <w:tcW w:w="5240" w:type="dxa"/>
          </w:tcPr>
          <w:p w:rsidR="009E2D9A" w:rsidRPr="00C454DC" w:rsidRDefault="009E2D9A" w:rsidP="00124461">
            <w:pPr>
              <w:jc w:val="center"/>
              <w:rPr>
                <w:rFonts w:ascii="Times New Roman" w:hAnsi="Times New Roman" w:cs="Times New Roman"/>
              </w:rPr>
            </w:pPr>
            <w:r w:rsidRPr="00C454DC">
              <w:rPr>
                <w:rFonts w:ascii="Times New Roman" w:hAnsi="Times New Roman" w:cs="Times New Roman"/>
              </w:rPr>
              <w:t>A621180</w:t>
            </w:r>
          </w:p>
        </w:tc>
        <w:tc>
          <w:tcPr>
            <w:tcW w:w="2126" w:type="dxa"/>
          </w:tcPr>
          <w:p w:rsidR="009E2D9A" w:rsidRPr="00861CF6" w:rsidRDefault="009E2D9A" w:rsidP="00A46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2D9A" w:rsidRPr="00861CF6" w:rsidRDefault="009E2D9A" w:rsidP="00A463C2">
            <w:pPr>
              <w:jc w:val="center"/>
              <w:rPr>
                <w:rFonts w:ascii="Times New Roman" w:hAnsi="Times New Roman" w:cs="Times New Roman"/>
              </w:rPr>
            </w:pPr>
            <w:r w:rsidRPr="0095745D">
              <w:rPr>
                <w:rFonts w:ascii="Times New Roman" w:hAnsi="Times New Roman" w:cs="Times New Roman"/>
              </w:rPr>
              <w:t>13.826,62</w:t>
            </w:r>
          </w:p>
        </w:tc>
      </w:tr>
      <w:tr w:rsidR="009E2D9A" w:rsidRPr="00D424BD" w:rsidTr="009F627F">
        <w:tc>
          <w:tcPr>
            <w:tcW w:w="5240" w:type="dxa"/>
          </w:tcPr>
          <w:p w:rsidR="009E2D9A" w:rsidRPr="00C454DC" w:rsidRDefault="009E2D9A" w:rsidP="00124461">
            <w:pPr>
              <w:jc w:val="center"/>
              <w:rPr>
                <w:rFonts w:ascii="Times New Roman" w:hAnsi="Times New Roman" w:cs="Times New Roman"/>
              </w:rPr>
            </w:pPr>
            <w:r w:rsidRPr="00C454DC">
              <w:rPr>
                <w:rFonts w:ascii="Times New Roman" w:hAnsi="Times New Roman" w:cs="Times New Roman"/>
              </w:rPr>
              <w:t>A679110</w:t>
            </w:r>
          </w:p>
        </w:tc>
        <w:tc>
          <w:tcPr>
            <w:tcW w:w="2126" w:type="dxa"/>
          </w:tcPr>
          <w:p w:rsidR="009E2D9A" w:rsidRPr="00861CF6" w:rsidRDefault="009E2D9A" w:rsidP="00A46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2D9A" w:rsidRPr="00861CF6" w:rsidRDefault="009E2D9A" w:rsidP="00A463C2">
            <w:pPr>
              <w:jc w:val="center"/>
              <w:rPr>
                <w:rFonts w:ascii="Times New Roman" w:hAnsi="Times New Roman" w:cs="Times New Roman"/>
              </w:rPr>
            </w:pPr>
            <w:r w:rsidRPr="0095745D">
              <w:rPr>
                <w:rFonts w:ascii="Times New Roman" w:hAnsi="Times New Roman" w:cs="Times New Roman"/>
              </w:rPr>
              <w:t>150.750,15</w:t>
            </w:r>
          </w:p>
        </w:tc>
      </w:tr>
      <w:tr w:rsidR="009E2D9A" w:rsidRPr="00D424BD" w:rsidTr="009F627F">
        <w:tc>
          <w:tcPr>
            <w:tcW w:w="5240" w:type="dxa"/>
          </w:tcPr>
          <w:p w:rsidR="009E2D9A" w:rsidRPr="00C454DC" w:rsidRDefault="009E2D9A" w:rsidP="00FD448B">
            <w:pPr>
              <w:jc w:val="center"/>
              <w:rPr>
                <w:rFonts w:ascii="Times New Roman" w:hAnsi="Times New Roman" w:cs="Times New Roman"/>
              </w:rPr>
            </w:pPr>
            <w:r w:rsidRPr="00C454DC">
              <w:rPr>
                <w:rFonts w:ascii="Times New Roman" w:hAnsi="Times New Roman" w:cs="Times New Roman"/>
              </w:rPr>
              <w:t>A679071</w:t>
            </w:r>
          </w:p>
        </w:tc>
        <w:tc>
          <w:tcPr>
            <w:tcW w:w="2126" w:type="dxa"/>
          </w:tcPr>
          <w:p w:rsidR="009E2D9A" w:rsidRPr="00861CF6" w:rsidRDefault="009F627F" w:rsidP="00A463C2">
            <w:pPr>
              <w:jc w:val="center"/>
              <w:rPr>
                <w:rFonts w:ascii="Times New Roman" w:hAnsi="Times New Roman" w:cs="Times New Roman"/>
              </w:rPr>
            </w:pPr>
            <w:r w:rsidRPr="009F627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98</w:t>
            </w:r>
            <w:r w:rsidRPr="009F627F">
              <w:rPr>
                <w:rFonts w:ascii="Times New Roman" w:hAnsi="Times New Roman" w:cs="Times New Roman"/>
              </w:rPr>
              <w:t>.194,00</w:t>
            </w:r>
          </w:p>
        </w:tc>
        <w:tc>
          <w:tcPr>
            <w:tcW w:w="1701" w:type="dxa"/>
          </w:tcPr>
          <w:p w:rsidR="009E2D9A" w:rsidRPr="00861CF6" w:rsidRDefault="009F627F" w:rsidP="00A463C2">
            <w:pPr>
              <w:jc w:val="center"/>
              <w:rPr>
                <w:rFonts w:ascii="Times New Roman" w:hAnsi="Times New Roman" w:cs="Times New Roman"/>
              </w:rPr>
            </w:pPr>
            <w:r w:rsidRPr="009F627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652.804,93</w:t>
            </w:r>
          </w:p>
        </w:tc>
      </w:tr>
      <w:tr w:rsidR="009E2D9A" w:rsidRPr="00D424BD" w:rsidTr="009F627F">
        <w:tc>
          <w:tcPr>
            <w:tcW w:w="5240" w:type="dxa"/>
          </w:tcPr>
          <w:p w:rsidR="009E2D9A" w:rsidRPr="00C454DC" w:rsidRDefault="009F627F" w:rsidP="00FD44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COLOURS</w:t>
            </w:r>
          </w:p>
        </w:tc>
        <w:tc>
          <w:tcPr>
            <w:tcW w:w="2126" w:type="dxa"/>
          </w:tcPr>
          <w:p w:rsidR="009E2D9A" w:rsidRPr="00861CF6" w:rsidRDefault="009F627F" w:rsidP="00A463C2">
            <w:pPr>
              <w:jc w:val="center"/>
              <w:rPr>
                <w:rFonts w:ascii="Times New Roman" w:hAnsi="Times New Roman" w:cs="Times New Roman"/>
              </w:rPr>
            </w:pPr>
            <w:r w:rsidRPr="009F627F">
              <w:rPr>
                <w:rFonts w:ascii="Times New Roman" w:hAnsi="Times New Roman" w:cs="Times New Roman"/>
              </w:rPr>
              <w:t>462.981,00</w:t>
            </w:r>
          </w:p>
        </w:tc>
        <w:tc>
          <w:tcPr>
            <w:tcW w:w="1701" w:type="dxa"/>
          </w:tcPr>
          <w:p w:rsidR="009E2D9A" w:rsidRPr="00861CF6" w:rsidRDefault="009E2D9A" w:rsidP="00A463C2">
            <w:pPr>
              <w:jc w:val="center"/>
              <w:rPr>
                <w:rFonts w:ascii="Times New Roman" w:hAnsi="Times New Roman" w:cs="Times New Roman"/>
              </w:rPr>
            </w:pPr>
            <w:r w:rsidRPr="0095745D">
              <w:rPr>
                <w:rFonts w:ascii="Times New Roman" w:hAnsi="Times New Roman" w:cs="Times New Roman"/>
              </w:rPr>
              <w:t>384.079,14</w:t>
            </w:r>
          </w:p>
        </w:tc>
      </w:tr>
      <w:tr w:rsidR="009E2D9A" w:rsidRPr="00D424BD" w:rsidTr="009F627F">
        <w:tc>
          <w:tcPr>
            <w:tcW w:w="5240" w:type="dxa"/>
          </w:tcPr>
          <w:p w:rsidR="009E2D9A" w:rsidRPr="00C454DC" w:rsidRDefault="009E2D9A" w:rsidP="00FD448B">
            <w:pPr>
              <w:jc w:val="center"/>
              <w:rPr>
                <w:rFonts w:ascii="Times New Roman" w:hAnsi="Times New Roman" w:cs="Times New Roman"/>
              </w:rPr>
            </w:pPr>
            <w:r w:rsidRPr="00C454DC">
              <w:rPr>
                <w:rFonts w:ascii="Times New Roman" w:hAnsi="Times New Roman" w:cs="Times New Roman"/>
              </w:rPr>
              <w:t>A621181</w:t>
            </w:r>
          </w:p>
        </w:tc>
        <w:tc>
          <w:tcPr>
            <w:tcW w:w="2126" w:type="dxa"/>
          </w:tcPr>
          <w:p w:rsidR="009E2D9A" w:rsidRDefault="009F627F" w:rsidP="00A463C2">
            <w:pPr>
              <w:jc w:val="center"/>
              <w:rPr>
                <w:rFonts w:ascii="Times New Roman" w:hAnsi="Times New Roman" w:cs="Times New Roman"/>
              </w:rPr>
            </w:pPr>
            <w:r w:rsidRPr="009F627F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701" w:type="dxa"/>
          </w:tcPr>
          <w:p w:rsidR="009E2D9A" w:rsidRDefault="009E2D9A" w:rsidP="00A463C2">
            <w:pPr>
              <w:jc w:val="center"/>
              <w:rPr>
                <w:rFonts w:ascii="Times New Roman" w:hAnsi="Times New Roman" w:cs="Times New Roman"/>
              </w:rPr>
            </w:pPr>
            <w:r w:rsidRPr="0095745D">
              <w:rPr>
                <w:rFonts w:ascii="Times New Roman" w:hAnsi="Times New Roman" w:cs="Times New Roman"/>
              </w:rPr>
              <w:t>8.327,01</w:t>
            </w:r>
          </w:p>
        </w:tc>
      </w:tr>
      <w:tr w:rsidR="009F627F" w:rsidRPr="00D424BD" w:rsidTr="009F627F">
        <w:tc>
          <w:tcPr>
            <w:tcW w:w="5240" w:type="dxa"/>
          </w:tcPr>
          <w:p w:rsidR="009F627F" w:rsidRDefault="009F627F" w:rsidP="00FD448B">
            <w:pPr>
              <w:jc w:val="center"/>
              <w:rPr>
                <w:rFonts w:ascii="Times New Roman" w:hAnsi="Times New Roman" w:cs="Times New Roman"/>
              </w:rPr>
            </w:pPr>
            <w:r w:rsidRPr="009F627F">
              <w:rPr>
                <w:rFonts w:ascii="Times New Roman" w:hAnsi="Times New Roman" w:cs="Times New Roman"/>
              </w:rPr>
              <w:t xml:space="preserve">'Strateško partnerstvo za istraživanje i razvoj eko proizvoda za pranje i njegu rublja koje sadrži sredstvo za odbijanje komaraca - </w:t>
            </w:r>
            <w:proofErr w:type="spellStart"/>
            <w:r w:rsidRPr="009F627F">
              <w:rPr>
                <w:rFonts w:ascii="Times New Roman" w:hAnsi="Times New Roman" w:cs="Times New Roman"/>
              </w:rPr>
              <w:t>NOmosqitOS</w:t>
            </w:r>
            <w:proofErr w:type="spellEnd"/>
            <w:r w:rsidRPr="009F627F">
              <w:rPr>
                <w:rFonts w:ascii="Times New Roman" w:hAnsi="Times New Roman" w:cs="Times New Roman"/>
              </w:rPr>
              <w:t xml:space="preserve"> IP.1.1.03.0105</w:t>
            </w:r>
          </w:p>
        </w:tc>
        <w:tc>
          <w:tcPr>
            <w:tcW w:w="2126" w:type="dxa"/>
          </w:tcPr>
          <w:p w:rsidR="009F627F" w:rsidRPr="009F627F" w:rsidRDefault="009F627F" w:rsidP="00A463C2">
            <w:pPr>
              <w:jc w:val="center"/>
              <w:rPr>
                <w:rFonts w:ascii="Times New Roman" w:hAnsi="Times New Roman" w:cs="Times New Roman"/>
              </w:rPr>
            </w:pPr>
            <w:r w:rsidRPr="009F627F">
              <w:rPr>
                <w:rFonts w:ascii="Times New Roman" w:hAnsi="Times New Roman" w:cs="Times New Roman"/>
              </w:rPr>
              <w:t>27.420,00</w:t>
            </w:r>
          </w:p>
        </w:tc>
        <w:tc>
          <w:tcPr>
            <w:tcW w:w="1701" w:type="dxa"/>
          </w:tcPr>
          <w:p w:rsidR="009F627F" w:rsidRPr="009F627F" w:rsidRDefault="009F627F" w:rsidP="00A463C2">
            <w:pPr>
              <w:tabs>
                <w:tab w:val="left" w:pos="555"/>
              </w:tabs>
              <w:jc w:val="center"/>
              <w:rPr>
                <w:rFonts w:ascii="Times New Roman" w:hAnsi="Times New Roman" w:cs="Times New Roman"/>
              </w:rPr>
            </w:pPr>
            <w:r w:rsidRPr="009F627F">
              <w:rPr>
                <w:rFonts w:ascii="Times New Roman" w:hAnsi="Times New Roman" w:cs="Times New Roman"/>
              </w:rPr>
              <w:t>22.986,95</w:t>
            </w:r>
          </w:p>
        </w:tc>
      </w:tr>
      <w:tr w:rsidR="009F627F" w:rsidRPr="00D424BD" w:rsidTr="009F627F">
        <w:tc>
          <w:tcPr>
            <w:tcW w:w="5240" w:type="dxa"/>
          </w:tcPr>
          <w:p w:rsidR="009F627F" w:rsidRDefault="009F627F" w:rsidP="00FD448B">
            <w:pPr>
              <w:jc w:val="center"/>
              <w:rPr>
                <w:rFonts w:ascii="Times New Roman" w:hAnsi="Times New Roman" w:cs="Times New Roman"/>
              </w:rPr>
            </w:pPr>
            <w:r w:rsidRPr="009F627F">
              <w:rPr>
                <w:rFonts w:ascii="Times New Roman" w:hAnsi="Times New Roman" w:cs="Times New Roman"/>
              </w:rPr>
              <w:lastRenderedPageBreak/>
              <w:t>'POBOLJŠANJE UČINKOVITOSTI JAVNIH ULAGANJA NA PODRUČJU ISTRAŽIVANJA, RAZVOJA I INOVACIJA - NPOO (C3.2.R3)</w:t>
            </w:r>
          </w:p>
        </w:tc>
        <w:tc>
          <w:tcPr>
            <w:tcW w:w="2126" w:type="dxa"/>
          </w:tcPr>
          <w:p w:rsidR="009F627F" w:rsidRPr="009F627F" w:rsidRDefault="009F627F" w:rsidP="00A463C2">
            <w:pPr>
              <w:jc w:val="center"/>
              <w:rPr>
                <w:rFonts w:ascii="Times New Roman" w:hAnsi="Times New Roman" w:cs="Times New Roman"/>
              </w:rPr>
            </w:pPr>
            <w:r w:rsidRPr="009F627F">
              <w:rPr>
                <w:rFonts w:ascii="Times New Roman" w:hAnsi="Times New Roman" w:cs="Times New Roman"/>
              </w:rPr>
              <w:t>90.489,00</w:t>
            </w:r>
          </w:p>
        </w:tc>
        <w:tc>
          <w:tcPr>
            <w:tcW w:w="1701" w:type="dxa"/>
          </w:tcPr>
          <w:p w:rsidR="009F627F" w:rsidRPr="009F627F" w:rsidRDefault="009F627F" w:rsidP="00A463C2">
            <w:pPr>
              <w:jc w:val="center"/>
              <w:rPr>
                <w:rFonts w:ascii="Times New Roman" w:hAnsi="Times New Roman" w:cs="Times New Roman"/>
              </w:rPr>
            </w:pPr>
            <w:r w:rsidRPr="009F627F">
              <w:rPr>
                <w:rFonts w:ascii="Times New Roman" w:hAnsi="Times New Roman" w:cs="Times New Roman"/>
              </w:rPr>
              <w:t>90.330,45</w:t>
            </w:r>
          </w:p>
        </w:tc>
      </w:tr>
      <w:tr w:rsidR="009F627F" w:rsidRPr="00D424BD" w:rsidTr="009F627F">
        <w:tc>
          <w:tcPr>
            <w:tcW w:w="5240" w:type="dxa"/>
          </w:tcPr>
          <w:p w:rsidR="009F627F" w:rsidRPr="00C454DC" w:rsidRDefault="009F627F" w:rsidP="00FD44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A621038</w:t>
            </w:r>
          </w:p>
        </w:tc>
        <w:tc>
          <w:tcPr>
            <w:tcW w:w="2126" w:type="dxa"/>
          </w:tcPr>
          <w:p w:rsidR="009F627F" w:rsidRPr="009F627F" w:rsidRDefault="009F627F" w:rsidP="00A463C2">
            <w:pPr>
              <w:jc w:val="center"/>
              <w:rPr>
                <w:rFonts w:ascii="Times New Roman" w:hAnsi="Times New Roman" w:cs="Times New Roman"/>
              </w:rPr>
            </w:pPr>
            <w:r w:rsidRPr="009F627F">
              <w:rPr>
                <w:rFonts w:ascii="Times New Roman" w:hAnsi="Times New Roman" w:cs="Times New Roman"/>
              </w:rPr>
              <w:t>8.260,00</w:t>
            </w:r>
          </w:p>
        </w:tc>
        <w:tc>
          <w:tcPr>
            <w:tcW w:w="1701" w:type="dxa"/>
          </w:tcPr>
          <w:p w:rsidR="009F627F" w:rsidRPr="0095745D" w:rsidRDefault="009F627F" w:rsidP="00A463C2">
            <w:pPr>
              <w:jc w:val="center"/>
              <w:rPr>
                <w:rFonts w:ascii="Times New Roman" w:hAnsi="Times New Roman" w:cs="Times New Roman"/>
              </w:rPr>
            </w:pPr>
            <w:r w:rsidRPr="009F627F">
              <w:rPr>
                <w:rFonts w:ascii="Times New Roman" w:hAnsi="Times New Roman" w:cs="Times New Roman"/>
              </w:rPr>
              <w:t>8.956,76</w:t>
            </w:r>
          </w:p>
        </w:tc>
      </w:tr>
    </w:tbl>
    <w:p w:rsidR="009A3A0A" w:rsidRDefault="00CF3B9F" w:rsidP="00980522">
      <w:pPr>
        <w:spacing w:before="240"/>
        <w:jc w:val="both"/>
        <w:rPr>
          <w:rFonts w:ascii="Times New Roman" w:hAnsi="Times New Roman" w:cs="Times New Roman"/>
        </w:rPr>
      </w:pPr>
      <w:r w:rsidRPr="00D424BD">
        <w:rPr>
          <w:rFonts w:ascii="Times New Roman" w:hAnsi="Times New Roman" w:cs="Times New Roman"/>
        </w:rPr>
        <w:t>Ove aktivnosti sastoje se od plaća financiranih od strane Državne riznice (A621003), programskog financiranja Sveučilišta Josipa Jurja Strossmayera u Osijeku (A622122), redovne djelatnosti odnosno podmirivanja tekućih troškova Sveučilišta Josipa Jurja Strossmayera u Osijeku (A679090), programa vježbaonica visokih učilišta- mentorstva (A621038)</w:t>
      </w:r>
      <w:r w:rsidR="009A3A0A" w:rsidRPr="00D424BD">
        <w:rPr>
          <w:rFonts w:ascii="Times New Roman" w:hAnsi="Times New Roman" w:cs="Times New Roman"/>
        </w:rPr>
        <w:t>,</w:t>
      </w:r>
      <w:r w:rsidRPr="00D424BD">
        <w:rPr>
          <w:rFonts w:ascii="Times New Roman" w:hAnsi="Times New Roman" w:cs="Times New Roman"/>
        </w:rPr>
        <w:t xml:space="preserve"> </w:t>
      </w:r>
      <w:r w:rsidR="009A3A0A" w:rsidRPr="00D424BD">
        <w:rPr>
          <w:rFonts w:ascii="Times New Roman" w:hAnsi="Times New Roman" w:cs="Times New Roman"/>
        </w:rPr>
        <w:t>A679071 se odnosi na projekte Sveučilišta Josipa Jurja Strossmayera u Osijeku iz EU sredstava</w:t>
      </w:r>
      <w:r w:rsidRPr="00D424BD">
        <w:rPr>
          <w:rFonts w:ascii="Times New Roman" w:hAnsi="Times New Roman" w:cs="Times New Roman"/>
        </w:rPr>
        <w:t>.</w:t>
      </w:r>
      <w:r w:rsidR="00416DD7" w:rsidRPr="00D424BD">
        <w:rPr>
          <w:rFonts w:ascii="Times New Roman" w:hAnsi="Times New Roman" w:cs="Times New Roman"/>
        </w:rPr>
        <w:t xml:space="preserve"> </w:t>
      </w:r>
    </w:p>
    <w:p w:rsidR="00FD448B" w:rsidRPr="00D424BD" w:rsidRDefault="00FD448B" w:rsidP="00980522">
      <w:pPr>
        <w:spacing w:before="240"/>
        <w:jc w:val="both"/>
        <w:rPr>
          <w:rFonts w:ascii="Times New Roman" w:hAnsi="Times New Roman" w:cs="Times New Roman"/>
        </w:rPr>
      </w:pPr>
    </w:p>
    <w:p w:rsidR="009A3A0A" w:rsidRPr="0049298D" w:rsidRDefault="009A3A0A" w:rsidP="009A3A0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4BD">
        <w:rPr>
          <w:rFonts w:ascii="Times New Roman" w:hAnsi="Times New Roman" w:cs="Times New Roman"/>
          <w:b/>
          <w:sz w:val="24"/>
          <w:szCs w:val="24"/>
        </w:rPr>
        <w:t>CILJEVI PROVEDBE PROGRAMA U RAZDOBLJU 202</w:t>
      </w:r>
      <w:r w:rsidR="0095745D">
        <w:rPr>
          <w:rFonts w:ascii="Times New Roman" w:hAnsi="Times New Roman" w:cs="Times New Roman"/>
          <w:b/>
          <w:sz w:val="24"/>
          <w:szCs w:val="24"/>
        </w:rPr>
        <w:t>5</w:t>
      </w:r>
      <w:r w:rsidRPr="00D424BD">
        <w:rPr>
          <w:rFonts w:ascii="Times New Roman" w:hAnsi="Times New Roman" w:cs="Times New Roman"/>
          <w:b/>
          <w:sz w:val="24"/>
          <w:szCs w:val="24"/>
        </w:rPr>
        <w:t>. – 202</w:t>
      </w:r>
      <w:r w:rsidR="0095745D">
        <w:rPr>
          <w:rFonts w:ascii="Times New Roman" w:hAnsi="Times New Roman" w:cs="Times New Roman"/>
          <w:b/>
          <w:sz w:val="24"/>
          <w:szCs w:val="24"/>
        </w:rPr>
        <w:t>7</w:t>
      </w:r>
      <w:r w:rsidRPr="00D424BD">
        <w:rPr>
          <w:rFonts w:ascii="Times New Roman" w:hAnsi="Times New Roman" w:cs="Times New Roman"/>
          <w:b/>
          <w:sz w:val="24"/>
          <w:szCs w:val="24"/>
        </w:rPr>
        <w:t>. I POKAZATELJI USPJEŠNOSTI  KOJIMA ĆE SE MJERITI OSTVARENJE TIH CILJEVA</w:t>
      </w:r>
    </w:p>
    <w:p w:rsidR="009A3A0A" w:rsidRPr="00D424BD" w:rsidRDefault="009A3A0A" w:rsidP="009A3A0A">
      <w:pPr>
        <w:pStyle w:val="Bezproreda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9A3A0A" w:rsidRPr="00D424BD" w:rsidRDefault="009A3A0A" w:rsidP="009A3A0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4BD">
        <w:rPr>
          <w:rFonts w:ascii="Times New Roman" w:hAnsi="Times New Roman" w:cs="Times New Roman"/>
          <w:b/>
          <w:sz w:val="24"/>
          <w:szCs w:val="24"/>
        </w:rPr>
        <w:t xml:space="preserve">CILJ </w:t>
      </w:r>
      <w:r w:rsidR="00FD448B">
        <w:rPr>
          <w:rFonts w:ascii="Times New Roman" w:hAnsi="Times New Roman" w:cs="Times New Roman"/>
          <w:b/>
          <w:sz w:val="24"/>
          <w:szCs w:val="24"/>
        </w:rPr>
        <w:t>1</w:t>
      </w:r>
      <w:r w:rsidRPr="00D424BD">
        <w:rPr>
          <w:rFonts w:ascii="Times New Roman" w:hAnsi="Times New Roman" w:cs="Times New Roman"/>
          <w:b/>
          <w:sz w:val="24"/>
          <w:szCs w:val="24"/>
        </w:rPr>
        <w:t>.</w:t>
      </w:r>
    </w:p>
    <w:p w:rsidR="009A3A0A" w:rsidRPr="00D424BD" w:rsidRDefault="009A3A0A" w:rsidP="009A3A0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A0A" w:rsidRPr="00D424BD" w:rsidRDefault="009A3A0A" w:rsidP="009A3A0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4BD">
        <w:rPr>
          <w:rFonts w:ascii="Times New Roman" w:hAnsi="Times New Roman" w:cs="Times New Roman"/>
          <w:b/>
          <w:sz w:val="24"/>
          <w:szCs w:val="24"/>
        </w:rPr>
        <w:t>Mobilnost studenata i zaposlenika (nastavno i nenastavno osoblje)</w:t>
      </w:r>
      <w:r w:rsidR="00E040F8">
        <w:rPr>
          <w:rFonts w:ascii="Times New Roman" w:hAnsi="Times New Roman" w:cs="Times New Roman"/>
          <w:b/>
          <w:sz w:val="24"/>
          <w:szCs w:val="24"/>
        </w:rPr>
        <w:t>- EU projekti</w:t>
      </w:r>
    </w:p>
    <w:p w:rsidR="009A3A0A" w:rsidRPr="00D424BD" w:rsidRDefault="009A3A0A" w:rsidP="009A3A0A">
      <w:pPr>
        <w:pStyle w:val="Bezproreda"/>
        <w:jc w:val="both"/>
        <w:rPr>
          <w:rFonts w:ascii="Times New Roman" w:hAnsi="Times New Roman" w:cs="Times New Roman"/>
        </w:rPr>
      </w:pPr>
    </w:p>
    <w:p w:rsidR="009A3A0A" w:rsidRPr="00D424BD" w:rsidRDefault="009A3A0A" w:rsidP="009A3A0A">
      <w:pPr>
        <w:pStyle w:val="Bezproreda"/>
        <w:jc w:val="both"/>
        <w:rPr>
          <w:rFonts w:ascii="Times New Roman" w:hAnsi="Times New Roman" w:cs="Times New Roman"/>
        </w:rPr>
      </w:pPr>
      <w:r w:rsidRPr="00D424BD">
        <w:rPr>
          <w:rFonts w:ascii="Times New Roman" w:hAnsi="Times New Roman" w:cs="Times New Roman"/>
        </w:rPr>
        <w:t>OBRAZLOŽENJE CILJA</w:t>
      </w:r>
    </w:p>
    <w:p w:rsidR="009A3A0A" w:rsidRPr="00D424BD" w:rsidRDefault="009A3A0A" w:rsidP="009A3A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poticati korištenje programa EU i ostalih međunarodnih programa za unapređenje kvalitete sustava visokog obrazovanja</w:t>
      </w:r>
    </w:p>
    <w:p w:rsidR="009A3A0A" w:rsidRPr="00D424BD" w:rsidRDefault="009A3A0A" w:rsidP="009A3A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A3A0A" w:rsidRPr="00D424BD" w:rsidRDefault="009A3A0A" w:rsidP="009A3A0A">
      <w:pPr>
        <w:pStyle w:val="Bezproreda"/>
        <w:jc w:val="both"/>
        <w:rPr>
          <w:rFonts w:ascii="Times New Roman" w:hAnsi="Times New Roman" w:cs="Times New Roman"/>
        </w:rPr>
      </w:pPr>
      <w:r w:rsidRPr="00D424BD">
        <w:rPr>
          <w:rFonts w:ascii="Times New Roman" w:hAnsi="Times New Roman" w:cs="Times New Roman"/>
        </w:rPr>
        <w:t>POKAZETELJI UČINKA</w:t>
      </w:r>
      <w:r w:rsidR="00904115">
        <w:rPr>
          <w:rFonts w:ascii="Times New Roman" w:hAnsi="Times New Roman" w:cs="Times New Roman"/>
        </w:rPr>
        <w:t xml:space="preserve"> (Rektorat)</w:t>
      </w:r>
    </w:p>
    <w:tbl>
      <w:tblPr>
        <w:tblW w:w="9356" w:type="dxa"/>
        <w:tblInd w:w="-289" w:type="dxa"/>
        <w:tblLook w:val="00A0" w:firstRow="1" w:lastRow="0" w:firstColumn="1" w:lastColumn="0" w:noHBand="0" w:noVBand="0"/>
      </w:tblPr>
      <w:tblGrid>
        <w:gridCol w:w="2127"/>
        <w:gridCol w:w="1971"/>
        <w:gridCol w:w="1016"/>
        <w:gridCol w:w="1561"/>
        <w:gridCol w:w="794"/>
        <w:gridCol w:w="794"/>
        <w:gridCol w:w="1093"/>
      </w:tblGrid>
      <w:tr w:rsidR="00FD448B" w:rsidRPr="00D424BD" w:rsidTr="009F627F">
        <w:trPr>
          <w:trHeight w:val="6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F6">
              <w:rPr>
                <w:rFonts w:ascii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F6">
              <w:rPr>
                <w:rFonts w:ascii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F6">
              <w:rPr>
                <w:rFonts w:ascii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F6">
              <w:rPr>
                <w:rFonts w:ascii="Times New Roman" w:hAnsi="Times New Roman" w:cs="Times New Roman"/>
                <w:sz w:val="20"/>
                <w:szCs w:val="20"/>
              </w:rPr>
              <w:t>Izvor podataka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F6">
              <w:rPr>
                <w:rFonts w:ascii="Times New Roman" w:hAnsi="Times New Roman" w:cs="Times New Roman"/>
                <w:sz w:val="20"/>
                <w:szCs w:val="20"/>
              </w:rPr>
              <w:t>Ciljana vrijed. 202</w:t>
            </w:r>
            <w:r w:rsidR="009574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61C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F6">
              <w:rPr>
                <w:rFonts w:ascii="Times New Roman" w:hAnsi="Times New Roman" w:cs="Times New Roman"/>
                <w:sz w:val="20"/>
                <w:szCs w:val="20"/>
              </w:rPr>
              <w:t>Ciljana vrijed. 202</w:t>
            </w:r>
            <w:r w:rsidR="009574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C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Ostvarena vrijednost 202</w:t>
            </w:r>
            <w:r w:rsidR="009574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D448B" w:rsidRPr="00D424BD" w:rsidTr="009F627F">
        <w:trPr>
          <w:trHeight w:val="45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48B" w:rsidRPr="00861CF6" w:rsidRDefault="00FD448B" w:rsidP="002B5EDA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CF6">
              <w:rPr>
                <w:rFonts w:ascii="Times New Roman" w:hAnsi="Times New Roman" w:cs="Times New Roman"/>
                <w:sz w:val="20"/>
                <w:szCs w:val="20"/>
              </w:rPr>
              <w:t>poticati korištenje programa EU i ostalih međunarodnih programa za unapređenje kvalitete sustava visokog obrazovanja</w:t>
            </w:r>
          </w:p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F6">
              <w:rPr>
                <w:rFonts w:ascii="Times New Roman" w:hAnsi="Times New Roman" w:cs="Times New Roman"/>
                <w:sz w:val="20"/>
                <w:szCs w:val="20"/>
              </w:rPr>
              <w:t>Broj studenata/zaposlenika</w:t>
            </w:r>
          </w:p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D448B" w:rsidRPr="00861CF6" w:rsidRDefault="0095745D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F6">
              <w:rPr>
                <w:rFonts w:ascii="Times New Roman" w:hAnsi="Times New Roman" w:cs="Times New Roman"/>
                <w:sz w:val="20"/>
                <w:szCs w:val="20"/>
              </w:rPr>
              <w:t>Služba za međunarodnu i međusveučilišnu suradnju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D448B" w:rsidRPr="00861CF6" w:rsidRDefault="0095745D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D448B" w:rsidRPr="00861CF6" w:rsidRDefault="0095745D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448B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48B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48B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48B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48B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48B" w:rsidRPr="00861CF6" w:rsidRDefault="0095745D" w:rsidP="00861CF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FD448B" w:rsidRPr="00D424BD" w:rsidTr="009F627F">
        <w:trPr>
          <w:trHeight w:val="4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F6"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48B" w:rsidRPr="00861CF6" w:rsidRDefault="0095745D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627F" w:rsidRDefault="009F627F" w:rsidP="009F627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27F" w:rsidRDefault="009F627F" w:rsidP="009F627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CILJ 2. – Unaprijediti kvalitetu znanstveno-istraživačkog rada u svrhu postizanja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prepoznatljvosti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izvrsnosti</w:t>
      </w:r>
    </w:p>
    <w:p w:rsidR="009F627F" w:rsidRDefault="009F627F" w:rsidP="009F62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F627F" w:rsidRDefault="009F627F" w:rsidP="009F62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CILJA</w:t>
      </w:r>
    </w:p>
    <w:p w:rsidR="009F627F" w:rsidRDefault="009F627F" w:rsidP="009F62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Strategiji obrazovanja, znanosti i tehnologije, znanstvena djelatnost i visoko obrazovanje predstavljaju djelatnosti od posebnog interesa za Republiku Hrvatsku i sastavni su dio međunarodnog, posebno europskog, znanstvenog, umjetničkog i obrazovnog prostora. Znanstveno–istraživački rad je sastavni dio djelatnosti Odjela za biologiju. Strateški ciljevi zajedno s aktivnostima koje su planirane teže osigurati i unaprijediti kvalitetu znanstveno-istraživačkog i stručnog rada, poticati transfer znanja i povećati nacionalnu i međunarodnu prepoznatljivost Odjela putem objavljenih znanstvenih publikacija i ostvarenih znanstveno–istraživačkih projekata.</w:t>
      </w:r>
    </w:p>
    <w:p w:rsidR="009F627F" w:rsidRDefault="009F627F" w:rsidP="009F62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1452"/>
        <w:gridCol w:w="1950"/>
        <w:gridCol w:w="1276"/>
        <w:gridCol w:w="567"/>
        <w:gridCol w:w="1559"/>
        <w:gridCol w:w="993"/>
        <w:gridCol w:w="1275"/>
      </w:tblGrid>
      <w:tr w:rsidR="009F627F" w:rsidTr="009F627F">
        <w:trPr>
          <w:trHeight w:val="675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Pokazatelj rezultata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Definicija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Jedinica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Polazna vrijednost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Izvor podataka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Ciljana vrijed. za 2025. – rebalans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Izvršenje 2025.</w:t>
            </w:r>
          </w:p>
        </w:tc>
      </w:tr>
      <w:tr w:rsidR="009F627F" w:rsidTr="009F627F">
        <w:trPr>
          <w:trHeight w:val="1433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Objavljeni znanstveni radovi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Povećanje broja objavljenih znanstvenih radova u prestižnim međunarodnim časopisima; znanstvena produktivnost i kvaliteta znanstvenog rada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Ured za unaprjeđenje i osiguranje kvalitete visokog obrazovanja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9F627F" w:rsidTr="009F627F">
        <w:trPr>
          <w:trHeight w:val="495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Uključivanje studenata u znanstveni rad tijekom studija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Uključivanje studenata u znanstveni rad tijekom studija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Ured za unaprjeđenje i osiguranje kvalitete visokog obrazovanja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</w:tbl>
    <w:p w:rsidR="009F627F" w:rsidRDefault="009F627F" w:rsidP="009F62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27F" w:rsidRDefault="009F627F" w:rsidP="009F627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3. – Poticanje napredovanja i usavršavanja djelatnika</w:t>
      </w:r>
    </w:p>
    <w:p w:rsidR="009F627F" w:rsidRDefault="009F627F" w:rsidP="009F62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F627F" w:rsidRDefault="009F627F" w:rsidP="009F62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CILJA</w:t>
      </w:r>
    </w:p>
    <w:p w:rsidR="009F627F" w:rsidRDefault="009F627F" w:rsidP="009F62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Kontinuiranim učenjem i profesionalnim razvojem Odjel stvara nove i izazovne poslovne prilike. Poticanjem djelatnika na usavršavanje u iskusnim međunarodnim timovima Odjel doprinosi kulturi prijenosa znanja te omogućava otkrivanje novih interesa i proširivanje znanstvenih istraživanja. Prijenos znanja nastavlja se i kroz implementaciju stečenih znanja u nastavni proces čime se mlade stručnjake potiče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proaktivnost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F627F" w:rsidRDefault="009F627F" w:rsidP="009F62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1843"/>
        <w:gridCol w:w="1559"/>
        <w:gridCol w:w="568"/>
        <w:gridCol w:w="1135"/>
        <w:gridCol w:w="1699"/>
        <w:gridCol w:w="993"/>
        <w:gridCol w:w="1275"/>
      </w:tblGrid>
      <w:tr w:rsidR="009F627F" w:rsidTr="009F627F">
        <w:trPr>
          <w:trHeight w:val="6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rezultata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Definicija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Jedinica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Polazna vrijednost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Izvor podataka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Ciljana vrijed. za 2025. – rebalans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Izvršenje 2025.</w:t>
            </w:r>
          </w:p>
        </w:tc>
      </w:tr>
      <w:tr w:rsidR="009F627F" w:rsidTr="009F627F">
        <w:trPr>
          <w:trHeight w:val="6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Provedene aktivnosti (broj i opis ostvarenih suradnji, organiziranih skupova i sudjelovanja u COST akcijama)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Ojačati znanstvene kompetencije i međunarodnu prepoznatljivost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Ured za unaprjeđenje i osiguranje kvalitete visokog obrazovanja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9F627F" w:rsidRDefault="009F627F" w:rsidP="009F627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F627F" w:rsidRDefault="009F627F" w:rsidP="009F627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4. – Osiguravanje popunjenosti upisnih kvota na svim studijskim programima</w:t>
      </w:r>
    </w:p>
    <w:p w:rsidR="009F627F" w:rsidRDefault="009F627F" w:rsidP="009F62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F627F" w:rsidRDefault="009F627F" w:rsidP="009F62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CILJA</w:t>
      </w:r>
    </w:p>
    <w:p w:rsidR="009F627F" w:rsidRDefault="009F627F" w:rsidP="009F62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Odjela za biologiju je aktivno uključivanje u europski prostor visokog obrazovanja i trajno unapređivanje postojećih te osmišljavanje novih studijskih programa na temelju suvremenih spoznaja i postignuća europske i svjetske znanosti i struke, te potrebama tržišta rada. Cilj je i kroz unaprjeđenje studijskih programa povećati interes potencijalno najboljih studenata za upis na studije Odjela te osigurati obrazovanje visokokvalitetnih stručnjaka iz područja biologije osposobljenim za uspješan rad u struci i trajno, cjeloživotno usavršavanje.</w:t>
      </w:r>
    </w:p>
    <w:p w:rsidR="009F627F" w:rsidRDefault="009F627F" w:rsidP="009F62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127"/>
        <w:gridCol w:w="1842"/>
        <w:gridCol w:w="709"/>
        <w:gridCol w:w="851"/>
        <w:gridCol w:w="850"/>
        <w:gridCol w:w="1276"/>
        <w:gridCol w:w="1276"/>
      </w:tblGrid>
      <w:tr w:rsidR="009F627F" w:rsidTr="009F627F">
        <w:trPr>
          <w:trHeight w:val="6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rezultata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Definicija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Jedinica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Polazna vrijednost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Izvor podataka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Ciljana vrijed. za 2025. – rebalans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Izvršenje 2025.</w:t>
            </w:r>
          </w:p>
        </w:tc>
      </w:tr>
      <w:tr w:rsidR="009F627F" w:rsidTr="009F627F">
        <w:trPr>
          <w:trHeight w:val="6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Promjene u studijskim programima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Revidiranje postojećih studijskih programa, izdavanje novih nastavnih materijala,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uvođenje novih izbornih predmeta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Broj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Ured za unaprjeđenje i osiguran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je kvalitete visokog obrazovanja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F627F" w:rsidTr="009F627F">
        <w:trPr>
          <w:trHeight w:val="6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Povećan broj sporazuma o suradnji s različitim institucijama javnog i privatnog sektora.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Dogovaranje suradnje i potpisivanje sporazuma o suradnji s različitim institucijama javnog i privatnog sektora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Ured za unaprjeđenje i osiguranje kvalitete visokog obrazovanja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F627F" w:rsidTr="009F627F">
        <w:trPr>
          <w:trHeight w:val="6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Izvješće o broju studenata koji sudjeluju u stručnom i znanstveno-istraživačkom radu. Povećan broj kongresnih priopćenja te stručnih i znanstvenih radova u kojima su studenti navedeni kao autori ili koautori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Uključivanje studenata u stručni i znanstveno-istraživački rad. Povećanje broja kongresnih priopćenja te stručnih i znanstvenih radova u kojima su studenti navedeni kao autori ili koautori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Ured za unaprjeđenje i osiguranje kvalitete visokog obrazovanja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9F627F" w:rsidRDefault="009F627F" w:rsidP="009F62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F627F" w:rsidRDefault="009F627F" w:rsidP="009F627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27F" w:rsidRDefault="009F627F" w:rsidP="009F627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5. – Kontinuirano poboljšavanje i razvoj materijalnih resursa Odjela za biologiju kako bi se omogućilo kvalitetno radno okruženje te osigurala suvremena sredstva za obavljanje znanstveno-istraživačkog i stručnog rada, održavanje nastave te ukupnu djelatnost Odjela</w:t>
      </w:r>
    </w:p>
    <w:p w:rsidR="009F627F" w:rsidRDefault="009F627F" w:rsidP="009F62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F627F" w:rsidRDefault="009F627F" w:rsidP="009F62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CILJA</w:t>
      </w:r>
    </w:p>
    <w:p w:rsidR="009F627F" w:rsidRDefault="009F627F" w:rsidP="009F62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bi se misija i vizija ostvarili kroz strateške ciljeve, uz aktivnu ulogu djelatnika i studenata Odjela u svim područjima djelovanja potrebno je osigurati i zadovoljavajuće materijalne resurse.</w:t>
      </w:r>
    </w:p>
    <w:p w:rsidR="009F627F" w:rsidRDefault="009F627F" w:rsidP="009F62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1985"/>
        <w:gridCol w:w="1701"/>
        <w:gridCol w:w="992"/>
        <w:gridCol w:w="851"/>
        <w:gridCol w:w="992"/>
        <w:gridCol w:w="1134"/>
        <w:gridCol w:w="1417"/>
      </w:tblGrid>
      <w:tr w:rsidR="009F627F" w:rsidTr="009F627F">
        <w:trPr>
          <w:trHeight w:val="6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rezultata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Definicija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Jedinica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Polazna vrijednost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Izvor podataka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Ciljana vrijed. za 2025. – rebalans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Izvršenje 2025.</w:t>
            </w:r>
          </w:p>
        </w:tc>
      </w:tr>
      <w:tr w:rsidR="009F627F" w:rsidTr="009F627F">
        <w:trPr>
          <w:trHeight w:val="6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Unaprijeđeni prostorni kapaciteti za održavanje nastave te izvođenja znanstveno-istraživačkog rada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Opremanje prostora pogodnog za provođenje kvalitetnog istraživačkog rada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Ured za unaprjeđenje i osiguranje kvalitete visokog obrazovanja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7F" w:rsidRDefault="009F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9F627F" w:rsidRDefault="009F627F" w:rsidP="009F62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A0A" w:rsidRDefault="009A3A0A" w:rsidP="009A3A0A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B1B7B" w:rsidRPr="00D424BD" w:rsidRDefault="00BB1B7B" w:rsidP="009A3A0A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A3A0A" w:rsidRPr="009F627F" w:rsidRDefault="009A3A0A" w:rsidP="009F62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A3A0A" w:rsidRPr="009F62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ABD" w:rsidRDefault="00784ABD">
      <w:pPr>
        <w:spacing w:after="0" w:line="240" w:lineRule="auto"/>
      </w:pPr>
      <w:r>
        <w:separator/>
      </w:r>
    </w:p>
  </w:endnote>
  <w:endnote w:type="continuationSeparator" w:id="0">
    <w:p w:rsidR="00784ABD" w:rsidRDefault="0078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:rsidR="009D005B" w:rsidRDefault="009E220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CB2">
          <w:rPr>
            <w:noProof/>
          </w:rPr>
          <w:t>2</w:t>
        </w:r>
        <w:r>
          <w:fldChar w:fldCharType="end"/>
        </w:r>
      </w:p>
    </w:sdtContent>
  </w:sdt>
  <w:p w:rsidR="009D005B" w:rsidRDefault="00784A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ABD" w:rsidRDefault="00784ABD">
      <w:pPr>
        <w:spacing w:after="0" w:line="240" w:lineRule="auto"/>
      </w:pPr>
      <w:r>
        <w:separator/>
      </w:r>
    </w:p>
  </w:footnote>
  <w:footnote w:type="continuationSeparator" w:id="0">
    <w:p w:rsidR="00784ABD" w:rsidRDefault="00784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30327"/>
    <w:rsid w:val="00070860"/>
    <w:rsid w:val="00074568"/>
    <w:rsid w:val="000C49CE"/>
    <w:rsid w:val="00124461"/>
    <w:rsid w:val="001B0F7A"/>
    <w:rsid w:val="001B3688"/>
    <w:rsid w:val="001D0BEF"/>
    <w:rsid w:val="001D5D60"/>
    <w:rsid w:val="001D6A46"/>
    <w:rsid w:val="00220BF7"/>
    <w:rsid w:val="00227D81"/>
    <w:rsid w:val="00235C3A"/>
    <w:rsid w:val="00262DC0"/>
    <w:rsid w:val="002B5EDA"/>
    <w:rsid w:val="002C427D"/>
    <w:rsid w:val="002C505E"/>
    <w:rsid w:val="002C7121"/>
    <w:rsid w:val="002D444E"/>
    <w:rsid w:val="00300990"/>
    <w:rsid w:val="00301CAB"/>
    <w:rsid w:val="003239CD"/>
    <w:rsid w:val="00324025"/>
    <w:rsid w:val="003A7BE7"/>
    <w:rsid w:val="003B2CF0"/>
    <w:rsid w:val="003F2C44"/>
    <w:rsid w:val="00416DD7"/>
    <w:rsid w:val="00421CEA"/>
    <w:rsid w:val="00474EAA"/>
    <w:rsid w:val="00485B54"/>
    <w:rsid w:val="0049298D"/>
    <w:rsid w:val="004C3A59"/>
    <w:rsid w:val="004D593D"/>
    <w:rsid w:val="004E02C5"/>
    <w:rsid w:val="00502B21"/>
    <w:rsid w:val="00511357"/>
    <w:rsid w:val="00531BEE"/>
    <w:rsid w:val="00563DC0"/>
    <w:rsid w:val="00585281"/>
    <w:rsid w:val="00612475"/>
    <w:rsid w:val="00641F2C"/>
    <w:rsid w:val="00703212"/>
    <w:rsid w:val="00784ABD"/>
    <w:rsid w:val="007A6474"/>
    <w:rsid w:val="007C6EBE"/>
    <w:rsid w:val="008223B8"/>
    <w:rsid w:val="00846E65"/>
    <w:rsid w:val="00861CF6"/>
    <w:rsid w:val="008750BD"/>
    <w:rsid w:val="008E12A2"/>
    <w:rsid w:val="00904115"/>
    <w:rsid w:val="009066FD"/>
    <w:rsid w:val="00912962"/>
    <w:rsid w:val="00915B7B"/>
    <w:rsid w:val="009229AD"/>
    <w:rsid w:val="0092335A"/>
    <w:rsid w:val="0094612B"/>
    <w:rsid w:val="0095745D"/>
    <w:rsid w:val="00980522"/>
    <w:rsid w:val="009A3A0A"/>
    <w:rsid w:val="009A65A8"/>
    <w:rsid w:val="009B350D"/>
    <w:rsid w:val="009E2203"/>
    <w:rsid w:val="009E2D9A"/>
    <w:rsid w:val="009F236F"/>
    <w:rsid w:val="009F627F"/>
    <w:rsid w:val="00A20E80"/>
    <w:rsid w:val="00A463C2"/>
    <w:rsid w:val="00A46CB2"/>
    <w:rsid w:val="00AA23B8"/>
    <w:rsid w:val="00B7598C"/>
    <w:rsid w:val="00BA66A3"/>
    <w:rsid w:val="00BB1B7B"/>
    <w:rsid w:val="00BB47B9"/>
    <w:rsid w:val="00BD7FDD"/>
    <w:rsid w:val="00BE741E"/>
    <w:rsid w:val="00BF11EF"/>
    <w:rsid w:val="00BF45F4"/>
    <w:rsid w:val="00C164A3"/>
    <w:rsid w:val="00C454DC"/>
    <w:rsid w:val="00C50DE6"/>
    <w:rsid w:val="00C84559"/>
    <w:rsid w:val="00CB764D"/>
    <w:rsid w:val="00CF3B9F"/>
    <w:rsid w:val="00D375DC"/>
    <w:rsid w:val="00D424BD"/>
    <w:rsid w:val="00D578FE"/>
    <w:rsid w:val="00D63477"/>
    <w:rsid w:val="00D9601A"/>
    <w:rsid w:val="00DA7AFE"/>
    <w:rsid w:val="00E02433"/>
    <w:rsid w:val="00E040F8"/>
    <w:rsid w:val="00E12C64"/>
    <w:rsid w:val="00E16FD6"/>
    <w:rsid w:val="00E33E71"/>
    <w:rsid w:val="00EC0A07"/>
    <w:rsid w:val="00EE64E5"/>
    <w:rsid w:val="00EF05CF"/>
    <w:rsid w:val="00EF0A99"/>
    <w:rsid w:val="00F11B49"/>
    <w:rsid w:val="00F12286"/>
    <w:rsid w:val="00F72843"/>
    <w:rsid w:val="00F815A6"/>
    <w:rsid w:val="00FA764E"/>
    <w:rsid w:val="00FC1E62"/>
    <w:rsid w:val="00FC3E3B"/>
    <w:rsid w:val="00FD448B"/>
    <w:rsid w:val="00FD6451"/>
    <w:rsid w:val="00FD6A06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3D77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5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05CF"/>
    <w:pPr>
      <w:ind w:left="720"/>
      <w:contextualSpacing/>
    </w:pPr>
  </w:style>
  <w:style w:type="paragraph" w:styleId="Bezproreda">
    <w:name w:val="No Spacing"/>
    <w:uiPriority w:val="1"/>
    <w:qFormat/>
    <w:rsid w:val="002C505E"/>
    <w:pPr>
      <w:spacing w:after="0" w:line="240" w:lineRule="auto"/>
    </w:pPr>
    <w:rPr>
      <w:rFonts w:ascii="Calibri" w:eastAsia="Times New Roman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1829</Words>
  <Characters>10430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korisnik</cp:lastModifiedBy>
  <cp:revision>7</cp:revision>
  <dcterms:created xsi:type="dcterms:W3CDTF">2026-03-10T12:04:00Z</dcterms:created>
  <dcterms:modified xsi:type="dcterms:W3CDTF">2026-04-01T10:20:00Z</dcterms:modified>
</cp:coreProperties>
</file>